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2FC3B" w14:textId="77777777" w:rsidR="009D1A18" w:rsidRDefault="00151410">
      <w:pPr>
        <w:pStyle w:val="Heading2"/>
        <w:jc w:val="center"/>
        <w:rPr>
          <w:rFonts w:ascii="Arial" w:eastAsia="Arial" w:hAnsi="Arial" w:cs="Arial"/>
          <w:sz w:val="20"/>
          <w:szCs w:val="20"/>
        </w:rPr>
      </w:pPr>
      <w:r>
        <w:rPr>
          <w:rFonts w:ascii="Arial" w:eastAsia="Arial" w:hAnsi="Arial" w:cs="Arial"/>
          <w:sz w:val="20"/>
          <w:szCs w:val="20"/>
        </w:rPr>
        <w:t>ACT ROGAINING ASSOCIATION (ACTRA)</w:t>
      </w:r>
    </w:p>
    <w:p w14:paraId="47A33B2D" w14:textId="77777777" w:rsidR="009D1A18" w:rsidRDefault="00151410">
      <w:pPr>
        <w:pStyle w:val="Heading2"/>
        <w:jc w:val="center"/>
        <w:rPr>
          <w:rFonts w:ascii="Arial" w:eastAsia="Arial" w:hAnsi="Arial" w:cs="Arial"/>
          <w:sz w:val="20"/>
          <w:szCs w:val="20"/>
        </w:rPr>
      </w:pPr>
      <w:r>
        <w:rPr>
          <w:rFonts w:ascii="Arial" w:eastAsia="Arial" w:hAnsi="Arial" w:cs="Arial"/>
          <w:sz w:val="20"/>
          <w:szCs w:val="20"/>
        </w:rPr>
        <w:t>Strategic and Operational Plan</w:t>
      </w:r>
    </w:p>
    <w:p w14:paraId="5C21FBB9" w14:textId="77777777" w:rsidR="009D1A18" w:rsidRDefault="009D1A18">
      <w:pPr>
        <w:pStyle w:val="Heading2"/>
        <w:jc w:val="center"/>
        <w:rPr>
          <w:rFonts w:ascii="Arial" w:eastAsia="Arial" w:hAnsi="Arial" w:cs="Arial"/>
          <w:sz w:val="20"/>
          <w:szCs w:val="20"/>
        </w:rPr>
      </w:pPr>
    </w:p>
    <w:p w14:paraId="1EC2C1E6" w14:textId="77777777" w:rsidR="009D1A18" w:rsidRDefault="00151410">
      <w:pPr>
        <w:pStyle w:val="Heading2"/>
        <w:jc w:val="center"/>
        <w:rPr>
          <w:rFonts w:ascii="Arial" w:eastAsia="Arial" w:hAnsi="Arial" w:cs="Arial"/>
          <w:sz w:val="20"/>
          <w:szCs w:val="20"/>
        </w:rPr>
      </w:pPr>
      <w:r>
        <w:rPr>
          <w:rFonts w:ascii="Arial" w:eastAsia="Arial" w:hAnsi="Arial" w:cs="Arial"/>
          <w:sz w:val="20"/>
          <w:szCs w:val="20"/>
        </w:rPr>
        <w:t>2022 to 2025</w:t>
      </w:r>
    </w:p>
    <w:p w14:paraId="3095584B" w14:textId="77777777" w:rsidR="009D1A18" w:rsidRDefault="00151410">
      <w:pPr>
        <w:pStyle w:val="Heading2"/>
        <w:jc w:val="center"/>
        <w:rPr>
          <w:rFonts w:ascii="Arial" w:eastAsia="Arial" w:hAnsi="Arial" w:cs="Arial"/>
          <w:sz w:val="20"/>
          <w:szCs w:val="20"/>
        </w:rPr>
      </w:pPr>
      <w:r>
        <w:rPr>
          <w:rFonts w:ascii="Arial" w:eastAsia="Arial" w:hAnsi="Arial" w:cs="Arial"/>
          <w:sz w:val="20"/>
          <w:szCs w:val="20"/>
        </w:rPr>
        <w:t>(updated annually)</w:t>
      </w:r>
    </w:p>
    <w:p w14:paraId="6C68F083" w14:textId="77777777" w:rsidR="009D1A18" w:rsidRDefault="009D1A18">
      <w:pPr>
        <w:pBdr>
          <w:top w:val="nil"/>
          <w:left w:val="nil"/>
          <w:bottom w:val="nil"/>
          <w:right w:val="nil"/>
          <w:between w:val="nil"/>
        </w:pBdr>
        <w:jc w:val="center"/>
        <w:rPr>
          <w:rFonts w:ascii="Arial" w:eastAsia="Arial" w:hAnsi="Arial" w:cs="Arial"/>
          <w:color w:val="000000"/>
          <w:sz w:val="20"/>
          <w:szCs w:val="20"/>
        </w:rPr>
      </w:pPr>
    </w:p>
    <w:p w14:paraId="10DFC56F" w14:textId="77777777" w:rsidR="009D1A18" w:rsidRDefault="00151410">
      <w:pPr>
        <w:pStyle w:val="Heading2"/>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t>INTRODUCTION</w:t>
      </w:r>
    </w:p>
    <w:p w14:paraId="73A5DFE7" w14:textId="77777777" w:rsidR="009D1A18" w:rsidRDefault="00151410">
      <w:pPr>
        <w:pStyle w:val="Heading2"/>
        <w:rPr>
          <w:rFonts w:ascii="Arial" w:eastAsia="Arial" w:hAnsi="Arial" w:cs="Arial"/>
          <w:sz w:val="20"/>
          <w:szCs w:val="20"/>
        </w:rPr>
      </w:pPr>
      <w:r>
        <w:rPr>
          <w:rFonts w:ascii="Arial" w:eastAsia="Arial" w:hAnsi="Arial" w:cs="Arial"/>
          <w:sz w:val="20"/>
          <w:szCs w:val="20"/>
        </w:rPr>
        <w:t>1.1</w:t>
      </w:r>
      <w:r>
        <w:rPr>
          <w:rFonts w:ascii="Arial" w:eastAsia="Arial" w:hAnsi="Arial" w:cs="Arial"/>
          <w:sz w:val="20"/>
          <w:szCs w:val="20"/>
        </w:rPr>
        <w:tab/>
        <w:t>Scope of the Plan</w:t>
      </w:r>
    </w:p>
    <w:p w14:paraId="3D8BA40B" w14:textId="77777777" w:rsidR="009D1A18" w:rsidRDefault="009D1A18">
      <w:pP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jc w:val="both"/>
        <w:rPr>
          <w:rFonts w:ascii="Arial" w:eastAsia="Arial" w:hAnsi="Arial" w:cs="Arial"/>
          <w:sz w:val="20"/>
          <w:szCs w:val="20"/>
        </w:rPr>
      </w:pPr>
    </w:p>
    <w:p w14:paraId="31210F0A" w14:textId="77777777" w:rsidR="009D1A18" w:rsidRDefault="0015141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The following three-year plan has been adopted by the ACT Rogaining Association (ACTRA).</w:t>
      </w:r>
    </w:p>
    <w:p w14:paraId="5C4AD2B1" w14:textId="77777777" w:rsidR="009D1A18" w:rsidRDefault="009D1A18">
      <w:pPr>
        <w:pBdr>
          <w:top w:val="nil"/>
          <w:left w:val="nil"/>
          <w:bottom w:val="nil"/>
          <w:right w:val="nil"/>
          <w:between w:val="nil"/>
        </w:pBdr>
        <w:rPr>
          <w:rFonts w:ascii="Arial" w:eastAsia="Arial" w:hAnsi="Arial" w:cs="Arial"/>
          <w:color w:val="000000"/>
          <w:sz w:val="20"/>
          <w:szCs w:val="20"/>
        </w:rPr>
      </w:pPr>
    </w:p>
    <w:p w14:paraId="3D81A4E5" w14:textId="77777777" w:rsidR="009D1A18" w:rsidRDefault="0015141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The plan is </w:t>
      </w:r>
      <w:r>
        <w:rPr>
          <w:rFonts w:ascii="Arial" w:eastAsia="Arial" w:hAnsi="Arial" w:cs="Arial"/>
          <w:color w:val="000000"/>
          <w:sz w:val="20"/>
          <w:szCs w:val="20"/>
        </w:rPr>
        <w:t>presented in the following sections.</w:t>
      </w:r>
    </w:p>
    <w:p w14:paraId="319FC1CE" w14:textId="77777777" w:rsidR="009D1A18" w:rsidRDefault="00151410">
      <w:pPr>
        <w:numPr>
          <w:ilvl w:val="0"/>
          <w:numId w:val="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Section 1 provides general background on the association and the sport of rogaining in the Australian Capital Territory and Australia.</w:t>
      </w:r>
    </w:p>
    <w:p w14:paraId="58DAC2CB" w14:textId="77777777" w:rsidR="009D1A18" w:rsidRDefault="00151410">
      <w:pPr>
        <w:numPr>
          <w:ilvl w:val="0"/>
          <w:numId w:val="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Sections 2 and 3 outline ACTRA’s mission and objectives.</w:t>
      </w:r>
    </w:p>
    <w:p w14:paraId="5B6FC01C" w14:textId="77777777" w:rsidR="009D1A18" w:rsidRDefault="00151410">
      <w:pPr>
        <w:numPr>
          <w:ilvl w:val="0"/>
          <w:numId w:val="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Section 4 presents the </w:t>
      </w:r>
      <w:r>
        <w:rPr>
          <w:rFonts w:ascii="Arial" w:eastAsia="Arial" w:hAnsi="Arial" w:cs="Arial"/>
          <w:color w:val="000000"/>
          <w:sz w:val="20"/>
          <w:szCs w:val="20"/>
        </w:rPr>
        <w:t>three-year plan outline.</w:t>
      </w:r>
    </w:p>
    <w:p w14:paraId="6929CE42" w14:textId="77777777" w:rsidR="009D1A18" w:rsidRDefault="009D1A18">
      <w:pPr>
        <w:pBdr>
          <w:top w:val="nil"/>
          <w:left w:val="nil"/>
          <w:bottom w:val="nil"/>
          <w:right w:val="nil"/>
          <w:between w:val="nil"/>
        </w:pBdr>
        <w:rPr>
          <w:rFonts w:ascii="Arial" w:eastAsia="Arial" w:hAnsi="Arial" w:cs="Arial"/>
          <w:color w:val="000000"/>
          <w:sz w:val="20"/>
          <w:szCs w:val="20"/>
        </w:rPr>
      </w:pPr>
    </w:p>
    <w:p w14:paraId="03DA9CE3" w14:textId="5D23074F" w:rsidR="009D1A18" w:rsidRDefault="00151410">
      <w:pPr>
        <w:pStyle w:val="Heading2"/>
        <w:rPr>
          <w:rFonts w:ascii="Arial" w:eastAsia="Arial" w:hAnsi="Arial" w:cs="Arial"/>
          <w:sz w:val="20"/>
          <w:szCs w:val="20"/>
        </w:rPr>
      </w:pPr>
      <w:r>
        <w:rPr>
          <w:rFonts w:ascii="Arial" w:eastAsia="Arial" w:hAnsi="Arial" w:cs="Arial"/>
          <w:sz w:val="20"/>
          <w:szCs w:val="20"/>
        </w:rPr>
        <w:t>1.2</w:t>
      </w:r>
      <w:r>
        <w:rPr>
          <w:rFonts w:ascii="Arial" w:eastAsia="Arial" w:hAnsi="Arial" w:cs="Arial"/>
          <w:sz w:val="20"/>
          <w:szCs w:val="20"/>
        </w:rPr>
        <w:tab/>
        <w:t>ACTRA 202</w:t>
      </w:r>
      <w:r w:rsidR="007C6E2B">
        <w:rPr>
          <w:rFonts w:ascii="Arial" w:eastAsia="Arial" w:hAnsi="Arial" w:cs="Arial"/>
          <w:sz w:val="20"/>
          <w:szCs w:val="20"/>
        </w:rPr>
        <w:t>4</w:t>
      </w:r>
      <w:r>
        <w:rPr>
          <w:rFonts w:ascii="Arial" w:eastAsia="Arial" w:hAnsi="Arial" w:cs="Arial"/>
          <w:sz w:val="20"/>
          <w:szCs w:val="20"/>
        </w:rPr>
        <w:t xml:space="preserve"> Committee </w:t>
      </w:r>
    </w:p>
    <w:p w14:paraId="74C15AF2" w14:textId="77777777" w:rsidR="009D1A18" w:rsidRDefault="009D1A18">
      <w:pPr>
        <w:pBdr>
          <w:top w:val="nil"/>
          <w:left w:val="nil"/>
          <w:bottom w:val="nil"/>
          <w:right w:val="nil"/>
          <w:between w:val="nil"/>
        </w:pBdr>
        <w:rPr>
          <w:rFonts w:ascii="Arial" w:eastAsia="Arial" w:hAnsi="Arial" w:cs="Arial"/>
          <w:color w:val="000000"/>
          <w:sz w:val="20"/>
          <w:szCs w:val="20"/>
        </w:rPr>
      </w:pPr>
    </w:p>
    <w:p w14:paraId="38CAF5BE" w14:textId="77777777" w:rsidR="009D1A18" w:rsidRDefault="00151410">
      <w:pPr>
        <w:pBdr>
          <w:top w:val="nil"/>
          <w:left w:val="nil"/>
          <w:bottom w:val="nil"/>
          <w:right w:val="nil"/>
          <w:between w:val="nil"/>
        </w:pBdr>
        <w:tabs>
          <w:tab w:val="left" w:pos="2552"/>
        </w:tabs>
        <w:rPr>
          <w:rFonts w:ascii="Arial" w:eastAsia="Arial" w:hAnsi="Arial" w:cs="Arial"/>
          <w:b/>
          <w:color w:val="000000"/>
          <w:sz w:val="20"/>
          <w:szCs w:val="20"/>
        </w:rPr>
      </w:pPr>
      <w:r>
        <w:rPr>
          <w:rFonts w:ascii="Arial" w:eastAsia="Arial" w:hAnsi="Arial" w:cs="Arial"/>
          <w:b/>
          <w:color w:val="000000"/>
          <w:sz w:val="20"/>
          <w:szCs w:val="20"/>
        </w:rPr>
        <w:t xml:space="preserve">Office Bearers: </w:t>
      </w:r>
      <w:r>
        <w:rPr>
          <w:rFonts w:ascii="Arial" w:eastAsia="Arial" w:hAnsi="Arial" w:cs="Arial"/>
          <w:b/>
          <w:color w:val="000000"/>
          <w:sz w:val="20"/>
          <w:szCs w:val="20"/>
        </w:rPr>
        <w:tab/>
      </w:r>
    </w:p>
    <w:p w14:paraId="5D424F5E" w14:textId="77777777" w:rsidR="009D1A18" w:rsidRDefault="00151410">
      <w:pPr>
        <w:pBdr>
          <w:top w:val="nil"/>
          <w:left w:val="nil"/>
          <w:bottom w:val="nil"/>
          <w:right w:val="nil"/>
          <w:between w:val="nil"/>
        </w:pBdr>
        <w:tabs>
          <w:tab w:val="left" w:pos="2552"/>
        </w:tabs>
        <w:rPr>
          <w:rFonts w:ascii="Arial" w:eastAsia="Arial" w:hAnsi="Arial" w:cs="Arial"/>
          <w:color w:val="000000"/>
          <w:sz w:val="20"/>
          <w:szCs w:val="20"/>
        </w:rPr>
      </w:pPr>
      <w:r>
        <w:rPr>
          <w:rFonts w:ascii="Arial" w:eastAsia="Arial" w:hAnsi="Arial" w:cs="Arial"/>
          <w:color w:val="000000"/>
          <w:sz w:val="20"/>
          <w:szCs w:val="20"/>
        </w:rPr>
        <w:t xml:space="preserve">President: </w:t>
      </w:r>
      <w:r>
        <w:rPr>
          <w:rFonts w:ascii="Arial" w:eastAsia="Arial" w:hAnsi="Arial" w:cs="Arial"/>
          <w:color w:val="000000"/>
          <w:sz w:val="20"/>
          <w:szCs w:val="20"/>
        </w:rPr>
        <w:tab/>
        <w:t>Stephen Goggs</w:t>
      </w:r>
    </w:p>
    <w:p w14:paraId="53EB9EB7" w14:textId="11E188E1" w:rsidR="009D1A18" w:rsidRDefault="00151410">
      <w:pPr>
        <w:pBdr>
          <w:top w:val="nil"/>
          <w:left w:val="nil"/>
          <w:bottom w:val="nil"/>
          <w:right w:val="nil"/>
          <w:between w:val="nil"/>
        </w:pBdr>
        <w:tabs>
          <w:tab w:val="left" w:pos="2552"/>
        </w:tabs>
        <w:rPr>
          <w:rFonts w:ascii="Arial" w:eastAsia="Arial" w:hAnsi="Arial" w:cs="Arial"/>
          <w:color w:val="000000"/>
          <w:sz w:val="20"/>
          <w:szCs w:val="20"/>
        </w:rPr>
      </w:pPr>
      <w:r>
        <w:rPr>
          <w:rFonts w:ascii="Arial" w:eastAsia="Arial" w:hAnsi="Arial" w:cs="Arial"/>
          <w:color w:val="000000"/>
          <w:sz w:val="20"/>
          <w:szCs w:val="20"/>
        </w:rPr>
        <w:t xml:space="preserve">Vice President: </w:t>
      </w:r>
      <w:r>
        <w:rPr>
          <w:rFonts w:ascii="Arial" w:eastAsia="Arial" w:hAnsi="Arial" w:cs="Arial"/>
          <w:color w:val="000000"/>
          <w:sz w:val="20"/>
          <w:szCs w:val="20"/>
        </w:rPr>
        <w:tab/>
      </w:r>
      <w:r w:rsidR="007C6E2B">
        <w:rPr>
          <w:rFonts w:ascii="Arial" w:eastAsia="Arial" w:hAnsi="Arial" w:cs="Arial"/>
          <w:color w:val="000000"/>
          <w:sz w:val="20"/>
          <w:szCs w:val="20"/>
        </w:rPr>
        <w:t>Jon</w:t>
      </w:r>
      <w:r w:rsidR="001E67D5">
        <w:rPr>
          <w:rFonts w:ascii="Arial" w:eastAsia="Arial" w:hAnsi="Arial" w:cs="Arial"/>
          <w:color w:val="000000"/>
          <w:sz w:val="20"/>
          <w:szCs w:val="20"/>
        </w:rPr>
        <w:t>a</w:t>
      </w:r>
      <w:r w:rsidR="007C6E2B">
        <w:rPr>
          <w:rFonts w:ascii="Arial" w:eastAsia="Arial" w:hAnsi="Arial" w:cs="Arial"/>
          <w:color w:val="000000"/>
          <w:sz w:val="20"/>
          <w:szCs w:val="20"/>
        </w:rPr>
        <w:t>than Fearn</w:t>
      </w:r>
    </w:p>
    <w:p w14:paraId="1134BCF5" w14:textId="77777777" w:rsidR="009D1A18" w:rsidRDefault="00151410">
      <w:pPr>
        <w:pBdr>
          <w:top w:val="nil"/>
          <w:left w:val="nil"/>
          <w:bottom w:val="nil"/>
          <w:right w:val="nil"/>
          <w:between w:val="nil"/>
        </w:pBdr>
        <w:tabs>
          <w:tab w:val="left" w:pos="2552"/>
        </w:tabs>
        <w:rPr>
          <w:rFonts w:ascii="Arial" w:eastAsia="Arial" w:hAnsi="Arial" w:cs="Arial"/>
          <w:color w:val="000000"/>
          <w:sz w:val="20"/>
          <w:szCs w:val="20"/>
        </w:rPr>
      </w:pPr>
      <w:r>
        <w:rPr>
          <w:rFonts w:ascii="Arial" w:eastAsia="Arial" w:hAnsi="Arial" w:cs="Arial"/>
          <w:color w:val="000000"/>
          <w:sz w:val="20"/>
          <w:szCs w:val="20"/>
        </w:rPr>
        <w:t xml:space="preserve">Secretary: </w:t>
      </w:r>
      <w:r>
        <w:rPr>
          <w:rFonts w:ascii="Arial" w:eastAsia="Arial" w:hAnsi="Arial" w:cs="Arial"/>
          <w:color w:val="000000"/>
          <w:sz w:val="20"/>
          <w:szCs w:val="20"/>
        </w:rPr>
        <w:tab/>
        <w:t xml:space="preserve">Jiaying Goh </w:t>
      </w:r>
    </w:p>
    <w:p w14:paraId="2F41BAC0" w14:textId="77777777" w:rsidR="009D1A18" w:rsidRDefault="00151410">
      <w:pPr>
        <w:pBdr>
          <w:top w:val="nil"/>
          <w:left w:val="nil"/>
          <w:bottom w:val="nil"/>
          <w:right w:val="nil"/>
          <w:between w:val="nil"/>
        </w:pBdr>
        <w:tabs>
          <w:tab w:val="left" w:pos="2552"/>
        </w:tabs>
        <w:rPr>
          <w:rFonts w:ascii="Arial" w:eastAsia="Arial" w:hAnsi="Arial" w:cs="Arial"/>
          <w:color w:val="000000"/>
          <w:sz w:val="20"/>
          <w:szCs w:val="20"/>
        </w:rPr>
      </w:pPr>
      <w:r>
        <w:rPr>
          <w:rFonts w:ascii="Arial" w:eastAsia="Arial" w:hAnsi="Arial" w:cs="Arial"/>
          <w:color w:val="000000"/>
          <w:sz w:val="20"/>
          <w:szCs w:val="20"/>
        </w:rPr>
        <w:t xml:space="preserve">Treasurer: </w:t>
      </w:r>
      <w:r>
        <w:rPr>
          <w:rFonts w:ascii="Arial" w:eastAsia="Arial" w:hAnsi="Arial" w:cs="Arial"/>
          <w:color w:val="000000"/>
          <w:sz w:val="20"/>
          <w:szCs w:val="20"/>
        </w:rPr>
        <w:tab/>
      </w:r>
      <w:r>
        <w:rPr>
          <w:rFonts w:ascii="Arial" w:eastAsia="Arial" w:hAnsi="Arial" w:cs="Arial"/>
          <w:sz w:val="20"/>
          <w:szCs w:val="20"/>
        </w:rPr>
        <w:t>Nick Lhuede</w:t>
      </w:r>
    </w:p>
    <w:p w14:paraId="07A636FD" w14:textId="77777777" w:rsidR="009D1A18" w:rsidRDefault="009D1A18">
      <w:pPr>
        <w:pBdr>
          <w:top w:val="nil"/>
          <w:left w:val="nil"/>
          <w:bottom w:val="nil"/>
          <w:right w:val="nil"/>
          <w:between w:val="nil"/>
        </w:pBdr>
        <w:tabs>
          <w:tab w:val="left" w:pos="2552"/>
        </w:tabs>
        <w:rPr>
          <w:rFonts w:ascii="Arial" w:eastAsia="Arial" w:hAnsi="Arial" w:cs="Arial"/>
          <w:color w:val="000000"/>
          <w:sz w:val="20"/>
          <w:szCs w:val="20"/>
        </w:rPr>
      </w:pPr>
    </w:p>
    <w:p w14:paraId="0E983638" w14:textId="77777777" w:rsidR="009D1A18" w:rsidRDefault="00151410">
      <w:pPr>
        <w:pBdr>
          <w:top w:val="nil"/>
          <w:left w:val="nil"/>
          <w:bottom w:val="nil"/>
          <w:right w:val="nil"/>
          <w:between w:val="nil"/>
        </w:pBdr>
        <w:tabs>
          <w:tab w:val="left" w:pos="2552"/>
        </w:tabs>
        <w:ind w:left="2552" w:hanging="2552"/>
        <w:rPr>
          <w:rFonts w:ascii="Arial" w:eastAsia="Arial" w:hAnsi="Arial" w:cs="Arial"/>
          <w:color w:val="000000"/>
          <w:sz w:val="20"/>
          <w:szCs w:val="20"/>
        </w:rPr>
      </w:pPr>
      <w:r>
        <w:rPr>
          <w:rFonts w:ascii="Arial" w:eastAsia="Arial" w:hAnsi="Arial" w:cs="Arial"/>
          <w:color w:val="000000"/>
          <w:sz w:val="20"/>
          <w:szCs w:val="20"/>
        </w:rPr>
        <w:t>General Committee:</w:t>
      </w:r>
      <w:r>
        <w:rPr>
          <w:rFonts w:ascii="Arial" w:eastAsia="Arial" w:hAnsi="Arial" w:cs="Arial"/>
          <w:color w:val="000000"/>
          <w:sz w:val="20"/>
          <w:szCs w:val="20"/>
        </w:rPr>
        <w:tab/>
        <w:t>Jean Douglass (Equipment Officer)</w:t>
      </w:r>
      <w:r>
        <w:rPr>
          <w:rFonts w:ascii="Arial" w:eastAsia="Arial" w:hAnsi="Arial" w:cs="Arial"/>
          <w:color w:val="000000"/>
          <w:sz w:val="20"/>
          <w:szCs w:val="20"/>
        </w:rPr>
        <w:tab/>
      </w:r>
      <w:r>
        <w:rPr>
          <w:rFonts w:ascii="Arial" w:eastAsia="Arial" w:hAnsi="Arial" w:cs="Arial"/>
          <w:color w:val="000000"/>
          <w:sz w:val="20"/>
          <w:szCs w:val="20"/>
        </w:rPr>
        <w:tab/>
      </w:r>
    </w:p>
    <w:p w14:paraId="0064BF90" w14:textId="77777777" w:rsidR="009D1A18" w:rsidRDefault="00151410">
      <w:pPr>
        <w:pBdr>
          <w:top w:val="nil"/>
          <w:left w:val="nil"/>
          <w:bottom w:val="nil"/>
          <w:right w:val="nil"/>
          <w:between w:val="nil"/>
        </w:pBdr>
        <w:tabs>
          <w:tab w:val="left" w:pos="2552"/>
        </w:tabs>
        <w:ind w:left="2552" w:hanging="2552"/>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 xml:space="preserve">David Baldwin (Australian Rogaining Association Council Representative &amp; Website Manager) </w:t>
      </w:r>
    </w:p>
    <w:p w14:paraId="7F281B91" w14:textId="12AF4AB6" w:rsidR="00C07581" w:rsidRDefault="00C07581">
      <w:pPr>
        <w:pBdr>
          <w:top w:val="nil"/>
          <w:left w:val="nil"/>
          <w:bottom w:val="nil"/>
          <w:right w:val="nil"/>
          <w:between w:val="nil"/>
        </w:pBdr>
        <w:tabs>
          <w:tab w:val="left" w:pos="2552"/>
        </w:tabs>
        <w:ind w:left="2552" w:hanging="2552"/>
        <w:rPr>
          <w:rFonts w:ascii="Arial" w:eastAsia="Arial" w:hAnsi="Arial" w:cs="Arial"/>
          <w:color w:val="000000"/>
          <w:sz w:val="20"/>
          <w:szCs w:val="20"/>
        </w:rPr>
      </w:pPr>
      <w:r>
        <w:rPr>
          <w:rFonts w:ascii="Arial" w:eastAsia="Arial" w:hAnsi="Arial" w:cs="Arial"/>
          <w:color w:val="000000"/>
          <w:sz w:val="20"/>
          <w:szCs w:val="20"/>
        </w:rPr>
        <w:tab/>
        <w:t>Brad Vallette</w:t>
      </w:r>
    </w:p>
    <w:p w14:paraId="328ECBA4" w14:textId="5315811F" w:rsidR="00C07581" w:rsidRDefault="00C07581">
      <w:pPr>
        <w:pBdr>
          <w:top w:val="nil"/>
          <w:left w:val="nil"/>
          <w:bottom w:val="nil"/>
          <w:right w:val="nil"/>
          <w:between w:val="nil"/>
        </w:pBdr>
        <w:tabs>
          <w:tab w:val="left" w:pos="2552"/>
        </w:tabs>
        <w:ind w:left="2552" w:hanging="2552"/>
        <w:rPr>
          <w:rFonts w:ascii="Arial" w:eastAsia="Arial" w:hAnsi="Arial" w:cs="Arial"/>
          <w:color w:val="000000"/>
          <w:sz w:val="20"/>
          <w:szCs w:val="20"/>
        </w:rPr>
      </w:pPr>
      <w:r>
        <w:rPr>
          <w:rFonts w:ascii="Arial" w:eastAsia="Arial" w:hAnsi="Arial" w:cs="Arial"/>
          <w:color w:val="000000"/>
          <w:sz w:val="20"/>
          <w:szCs w:val="20"/>
        </w:rPr>
        <w:tab/>
        <w:t>Benita Sommerville</w:t>
      </w:r>
    </w:p>
    <w:p w14:paraId="6328F157" w14:textId="3024604E" w:rsidR="00C07581" w:rsidRDefault="00C07581">
      <w:pPr>
        <w:pBdr>
          <w:top w:val="nil"/>
          <w:left w:val="nil"/>
          <w:bottom w:val="nil"/>
          <w:right w:val="nil"/>
          <w:between w:val="nil"/>
        </w:pBdr>
        <w:tabs>
          <w:tab w:val="left" w:pos="2552"/>
        </w:tabs>
        <w:ind w:left="2552" w:hanging="2552"/>
        <w:rPr>
          <w:rFonts w:ascii="Arial" w:eastAsia="Arial" w:hAnsi="Arial" w:cs="Arial"/>
          <w:color w:val="000000"/>
          <w:sz w:val="20"/>
          <w:szCs w:val="20"/>
        </w:rPr>
      </w:pPr>
      <w:r>
        <w:rPr>
          <w:rFonts w:ascii="Arial" w:eastAsia="Arial" w:hAnsi="Arial" w:cs="Arial"/>
          <w:color w:val="000000"/>
          <w:sz w:val="20"/>
          <w:szCs w:val="20"/>
        </w:rPr>
        <w:tab/>
        <w:t>Wendy Emerton</w:t>
      </w:r>
    </w:p>
    <w:p w14:paraId="5CCF8A34" w14:textId="453FDBF6" w:rsidR="00C07581" w:rsidRDefault="00C07581">
      <w:pPr>
        <w:pBdr>
          <w:top w:val="nil"/>
          <w:left w:val="nil"/>
          <w:bottom w:val="nil"/>
          <w:right w:val="nil"/>
          <w:between w:val="nil"/>
        </w:pBdr>
        <w:tabs>
          <w:tab w:val="left" w:pos="2552"/>
        </w:tabs>
        <w:ind w:left="2552" w:hanging="2552"/>
        <w:rPr>
          <w:rFonts w:ascii="Arial" w:eastAsia="Arial" w:hAnsi="Arial" w:cs="Arial"/>
          <w:color w:val="000000"/>
          <w:sz w:val="20"/>
          <w:szCs w:val="20"/>
        </w:rPr>
      </w:pPr>
      <w:r>
        <w:rPr>
          <w:rFonts w:ascii="Arial" w:eastAsia="Arial" w:hAnsi="Arial" w:cs="Arial"/>
          <w:color w:val="000000"/>
          <w:sz w:val="20"/>
          <w:szCs w:val="20"/>
        </w:rPr>
        <w:tab/>
        <w:t>Kelvin Meng</w:t>
      </w:r>
    </w:p>
    <w:p w14:paraId="43E70A88" w14:textId="65732743" w:rsidR="00C07581" w:rsidRDefault="00C07581">
      <w:pPr>
        <w:pBdr>
          <w:top w:val="nil"/>
          <w:left w:val="nil"/>
          <w:bottom w:val="nil"/>
          <w:right w:val="nil"/>
          <w:between w:val="nil"/>
        </w:pBdr>
        <w:tabs>
          <w:tab w:val="left" w:pos="2552"/>
        </w:tabs>
        <w:ind w:left="2552" w:hanging="2552"/>
        <w:rPr>
          <w:rFonts w:ascii="Arial" w:eastAsia="Arial" w:hAnsi="Arial" w:cs="Arial"/>
          <w:color w:val="000000"/>
          <w:sz w:val="20"/>
          <w:szCs w:val="20"/>
        </w:rPr>
      </w:pPr>
      <w:r>
        <w:rPr>
          <w:rFonts w:ascii="Arial" w:eastAsia="Arial" w:hAnsi="Arial" w:cs="Arial"/>
          <w:color w:val="000000"/>
          <w:sz w:val="20"/>
          <w:szCs w:val="20"/>
        </w:rPr>
        <w:tab/>
        <w:t>Tom Fitzgerald</w:t>
      </w:r>
    </w:p>
    <w:p w14:paraId="6BD99030" w14:textId="0C9E1A27" w:rsidR="00C07581" w:rsidRDefault="00C07581" w:rsidP="00C07581">
      <w:pPr>
        <w:pBdr>
          <w:top w:val="nil"/>
          <w:left w:val="nil"/>
          <w:bottom w:val="nil"/>
          <w:right w:val="nil"/>
          <w:between w:val="nil"/>
        </w:pBdr>
        <w:tabs>
          <w:tab w:val="left" w:pos="2552"/>
        </w:tabs>
        <w:ind w:left="2552" w:hanging="2552"/>
        <w:rPr>
          <w:rFonts w:ascii="Arial" w:eastAsia="Arial" w:hAnsi="Arial" w:cs="Arial"/>
          <w:color w:val="000000"/>
          <w:sz w:val="20"/>
          <w:szCs w:val="20"/>
        </w:rPr>
      </w:pPr>
      <w:r>
        <w:rPr>
          <w:rFonts w:ascii="Arial" w:eastAsia="Arial" w:hAnsi="Arial" w:cs="Arial"/>
          <w:color w:val="000000"/>
          <w:sz w:val="20"/>
          <w:szCs w:val="20"/>
        </w:rPr>
        <w:tab/>
        <w:t>Natali Koerbel</w:t>
      </w:r>
    </w:p>
    <w:p w14:paraId="0F97E544" w14:textId="3FE5BEE8" w:rsidR="009D1A18" w:rsidRDefault="00151410" w:rsidP="00C07581">
      <w:pPr>
        <w:pBdr>
          <w:top w:val="nil"/>
          <w:left w:val="nil"/>
          <w:bottom w:val="nil"/>
          <w:right w:val="nil"/>
          <w:between w:val="nil"/>
        </w:pBdr>
        <w:tabs>
          <w:tab w:val="left" w:pos="2552"/>
        </w:tabs>
        <w:ind w:left="2552" w:hanging="2552"/>
        <w:rPr>
          <w:rFonts w:ascii="Arial" w:eastAsia="Arial" w:hAnsi="Arial" w:cs="Arial"/>
          <w:color w:val="000000"/>
          <w:sz w:val="20"/>
          <w:szCs w:val="20"/>
        </w:rPr>
      </w:pPr>
      <w:r>
        <w:rPr>
          <w:rFonts w:ascii="Arial" w:eastAsia="Arial" w:hAnsi="Arial" w:cs="Arial"/>
          <w:color w:val="000000"/>
          <w:sz w:val="20"/>
          <w:szCs w:val="20"/>
        </w:rPr>
        <w:t>Immediate Past President:</w:t>
      </w:r>
      <w:r>
        <w:rPr>
          <w:rFonts w:ascii="Arial" w:eastAsia="Arial" w:hAnsi="Arial" w:cs="Arial"/>
          <w:color w:val="000000"/>
          <w:sz w:val="20"/>
          <w:szCs w:val="20"/>
        </w:rPr>
        <w:tab/>
        <w:t>Julie Quinn</w:t>
      </w:r>
    </w:p>
    <w:p w14:paraId="514324C3" w14:textId="77777777" w:rsidR="009D1A18" w:rsidRDefault="009D1A18">
      <w:pPr>
        <w:pBdr>
          <w:top w:val="nil"/>
          <w:left w:val="nil"/>
          <w:bottom w:val="nil"/>
          <w:right w:val="nil"/>
          <w:between w:val="nil"/>
        </w:pBdr>
        <w:tabs>
          <w:tab w:val="left" w:pos="2552"/>
        </w:tabs>
        <w:rPr>
          <w:rFonts w:ascii="Arial" w:eastAsia="Arial" w:hAnsi="Arial" w:cs="Arial"/>
          <w:color w:val="000000"/>
          <w:sz w:val="20"/>
          <w:szCs w:val="20"/>
        </w:rPr>
      </w:pPr>
    </w:p>
    <w:p w14:paraId="17E63C7C" w14:textId="77777777" w:rsidR="009D1A18" w:rsidRDefault="00151410">
      <w:pPr>
        <w:pBdr>
          <w:top w:val="nil"/>
          <w:left w:val="nil"/>
          <w:bottom w:val="nil"/>
          <w:right w:val="nil"/>
          <w:between w:val="nil"/>
        </w:pBdr>
        <w:tabs>
          <w:tab w:val="left" w:pos="2552"/>
        </w:tabs>
        <w:rPr>
          <w:rFonts w:ascii="Arial" w:eastAsia="Arial" w:hAnsi="Arial" w:cs="Arial"/>
          <w:color w:val="000000"/>
          <w:sz w:val="20"/>
          <w:szCs w:val="20"/>
        </w:rPr>
      </w:pPr>
      <w:r>
        <w:rPr>
          <w:rFonts w:ascii="Arial" w:eastAsia="Arial" w:hAnsi="Arial" w:cs="Arial"/>
          <w:color w:val="000000"/>
          <w:sz w:val="20"/>
          <w:szCs w:val="20"/>
        </w:rPr>
        <w:t>Non-committee people:</w:t>
      </w:r>
    </w:p>
    <w:p w14:paraId="76AB2D3F" w14:textId="77777777" w:rsidR="009D1A18" w:rsidRDefault="00151410">
      <w:pPr>
        <w:pBdr>
          <w:top w:val="nil"/>
          <w:left w:val="nil"/>
          <w:bottom w:val="nil"/>
          <w:right w:val="nil"/>
          <w:between w:val="nil"/>
        </w:pBdr>
        <w:tabs>
          <w:tab w:val="left" w:pos="2552"/>
        </w:tabs>
        <w:rPr>
          <w:rFonts w:ascii="Arial" w:eastAsia="Arial" w:hAnsi="Arial" w:cs="Arial"/>
          <w:color w:val="000000"/>
          <w:sz w:val="20"/>
          <w:szCs w:val="20"/>
        </w:rPr>
      </w:pPr>
      <w:r>
        <w:rPr>
          <w:rFonts w:ascii="Arial" w:eastAsia="Arial" w:hAnsi="Arial" w:cs="Arial"/>
          <w:color w:val="000000"/>
          <w:sz w:val="20"/>
          <w:szCs w:val="20"/>
        </w:rPr>
        <w:t xml:space="preserve">Member Protection Information Officer </w:t>
      </w:r>
      <w:r>
        <w:rPr>
          <w:rFonts w:ascii="Arial" w:eastAsia="Arial" w:hAnsi="Arial" w:cs="Arial"/>
          <w:color w:val="000000"/>
          <w:sz w:val="20"/>
          <w:szCs w:val="20"/>
        </w:rPr>
        <w:tab/>
      </w:r>
    </w:p>
    <w:p w14:paraId="1FF3BFAD" w14:textId="77777777" w:rsidR="009D1A18" w:rsidRDefault="00151410">
      <w:pPr>
        <w:pBdr>
          <w:top w:val="nil"/>
          <w:left w:val="nil"/>
          <w:bottom w:val="nil"/>
          <w:right w:val="nil"/>
          <w:between w:val="nil"/>
        </w:pBdr>
        <w:tabs>
          <w:tab w:val="left" w:pos="2552"/>
        </w:tabs>
        <w:rPr>
          <w:rFonts w:ascii="Arial" w:eastAsia="Arial" w:hAnsi="Arial" w:cs="Arial"/>
          <w:color w:val="000000"/>
          <w:sz w:val="20"/>
          <w:szCs w:val="20"/>
        </w:rPr>
      </w:pPr>
      <w:r>
        <w:rPr>
          <w:rFonts w:ascii="Arial" w:eastAsia="Arial" w:hAnsi="Arial" w:cs="Arial"/>
          <w:color w:val="000000"/>
          <w:sz w:val="20"/>
          <w:szCs w:val="20"/>
        </w:rPr>
        <w:tab/>
        <w:t>Jonathan Miller</w:t>
      </w:r>
    </w:p>
    <w:p w14:paraId="650D1800" w14:textId="77777777" w:rsidR="009D1A18" w:rsidRDefault="00151410">
      <w:pPr>
        <w:pBdr>
          <w:top w:val="nil"/>
          <w:left w:val="nil"/>
          <w:bottom w:val="nil"/>
          <w:right w:val="nil"/>
          <w:between w:val="nil"/>
        </w:pBdr>
        <w:tabs>
          <w:tab w:val="left" w:pos="2552"/>
        </w:tabs>
        <w:rPr>
          <w:rFonts w:ascii="Arial" w:eastAsia="Arial" w:hAnsi="Arial" w:cs="Arial"/>
          <w:color w:val="000000"/>
          <w:sz w:val="20"/>
          <w:szCs w:val="20"/>
        </w:rPr>
      </w:pPr>
      <w:r>
        <w:rPr>
          <w:rFonts w:ascii="Arial" w:eastAsia="Arial" w:hAnsi="Arial" w:cs="Arial"/>
          <w:color w:val="000000"/>
          <w:sz w:val="20"/>
          <w:szCs w:val="20"/>
        </w:rPr>
        <w:t>Auditor</w:t>
      </w:r>
      <w:r>
        <w:rPr>
          <w:rFonts w:ascii="Arial" w:eastAsia="Arial" w:hAnsi="Arial" w:cs="Arial"/>
          <w:color w:val="000000"/>
          <w:sz w:val="20"/>
          <w:szCs w:val="20"/>
        </w:rPr>
        <w:tab/>
        <w:t>Noel Luff</w:t>
      </w:r>
    </w:p>
    <w:p w14:paraId="425EB521" w14:textId="77777777" w:rsidR="009D1A18" w:rsidRDefault="009D1A18">
      <w:pPr>
        <w:pBdr>
          <w:top w:val="nil"/>
          <w:left w:val="nil"/>
          <w:bottom w:val="nil"/>
          <w:right w:val="nil"/>
          <w:between w:val="nil"/>
        </w:pBdr>
        <w:ind w:firstLine="294"/>
        <w:rPr>
          <w:rFonts w:ascii="Arial" w:eastAsia="Arial" w:hAnsi="Arial" w:cs="Arial"/>
          <w:color w:val="000000"/>
          <w:sz w:val="20"/>
          <w:szCs w:val="20"/>
        </w:rPr>
      </w:pPr>
    </w:p>
    <w:p w14:paraId="465799DD" w14:textId="77777777" w:rsidR="009D1A18" w:rsidRDefault="00151410">
      <w:pPr>
        <w:pStyle w:val="Heading2"/>
        <w:rPr>
          <w:rFonts w:ascii="Arial" w:eastAsia="Arial" w:hAnsi="Arial" w:cs="Arial"/>
          <w:sz w:val="20"/>
          <w:szCs w:val="20"/>
        </w:rPr>
      </w:pPr>
      <w:r>
        <w:rPr>
          <w:rFonts w:ascii="Arial" w:eastAsia="Arial" w:hAnsi="Arial" w:cs="Arial"/>
          <w:sz w:val="20"/>
          <w:szCs w:val="20"/>
        </w:rPr>
        <w:t>1.3</w:t>
      </w:r>
      <w:r>
        <w:rPr>
          <w:rFonts w:ascii="Arial" w:eastAsia="Arial" w:hAnsi="Arial" w:cs="Arial"/>
          <w:sz w:val="20"/>
          <w:szCs w:val="20"/>
        </w:rPr>
        <w:tab/>
        <w:t>Rogaining in Australia</w:t>
      </w:r>
    </w:p>
    <w:p w14:paraId="29B69C30" w14:textId="77777777" w:rsidR="009D1A18" w:rsidRDefault="009D1A18">
      <w:pPr>
        <w:pBdr>
          <w:top w:val="nil"/>
          <w:left w:val="nil"/>
          <w:bottom w:val="nil"/>
          <w:right w:val="nil"/>
          <w:between w:val="nil"/>
        </w:pBdr>
        <w:rPr>
          <w:rFonts w:ascii="Arial" w:eastAsia="Arial" w:hAnsi="Arial" w:cs="Arial"/>
          <w:color w:val="000000"/>
          <w:sz w:val="20"/>
          <w:szCs w:val="20"/>
        </w:rPr>
      </w:pPr>
    </w:p>
    <w:p w14:paraId="5D929C4D" w14:textId="77777777" w:rsidR="009D1A18" w:rsidRDefault="0015141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1.3.1 History </w:t>
      </w:r>
    </w:p>
    <w:p w14:paraId="5C831F05" w14:textId="77777777" w:rsidR="009D1A18" w:rsidRDefault="009D1A18">
      <w:pPr>
        <w:pBdr>
          <w:top w:val="nil"/>
          <w:left w:val="nil"/>
          <w:bottom w:val="nil"/>
          <w:right w:val="nil"/>
          <w:between w:val="nil"/>
        </w:pBdr>
        <w:rPr>
          <w:rFonts w:ascii="Arial" w:eastAsia="Arial" w:hAnsi="Arial" w:cs="Arial"/>
          <w:color w:val="000000"/>
          <w:sz w:val="20"/>
          <w:szCs w:val="20"/>
        </w:rPr>
      </w:pPr>
    </w:p>
    <w:p w14:paraId="2D49F5FC" w14:textId="77777777" w:rsidR="009D1A18" w:rsidRDefault="0015141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Rogaining is a team sport based on cross-country navigation on foot. At the championship level it is a challenging 24 hour competitive event requiring considerable skill and endurance. However, many teams also view it as a pleasant opportunity to be in the bush, and participate on a more social level. The sport originated in the Melbourne University 24 Hour Walk, held annually since 1947. This developed via enthusiastic university and scouting groups around the country into rogaines as they are held today. </w:t>
      </w:r>
      <w:r>
        <w:rPr>
          <w:rFonts w:ascii="Arial" w:eastAsia="Arial" w:hAnsi="Arial" w:cs="Arial"/>
          <w:color w:val="000000"/>
          <w:sz w:val="20"/>
          <w:szCs w:val="20"/>
        </w:rPr>
        <w:t xml:space="preserve">The sport has diversified, commonly with bush-based foot </w:t>
      </w:r>
      <w:r>
        <w:rPr>
          <w:rFonts w:ascii="Arial" w:eastAsia="Arial" w:hAnsi="Arial" w:cs="Arial"/>
          <w:color w:val="000000"/>
          <w:sz w:val="20"/>
          <w:szCs w:val="20"/>
        </w:rPr>
        <w:lastRenderedPageBreak/>
        <w:t xml:space="preserve">events of 6, 12 and 24 hours duration.  Other variations, such as mountain bike, canoe, and ski rogaines, are also very popular. </w:t>
      </w:r>
    </w:p>
    <w:p w14:paraId="096E7EFF" w14:textId="77777777" w:rsidR="009D1A18" w:rsidRDefault="009D1A18">
      <w:pPr>
        <w:pBdr>
          <w:top w:val="nil"/>
          <w:left w:val="nil"/>
          <w:bottom w:val="nil"/>
          <w:right w:val="nil"/>
          <w:between w:val="nil"/>
        </w:pBdr>
        <w:rPr>
          <w:rFonts w:ascii="Arial" w:eastAsia="Arial" w:hAnsi="Arial" w:cs="Arial"/>
          <w:color w:val="000000"/>
          <w:sz w:val="20"/>
          <w:szCs w:val="20"/>
        </w:rPr>
      </w:pPr>
    </w:p>
    <w:p w14:paraId="6F0AA3D2" w14:textId="77777777" w:rsidR="009D1A18" w:rsidRDefault="0015141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There are state rogaining associations in all Australian states and territories, each affiliated to the national body, the Australian Rogaining Association (ARA). Each state runs an annual (state) championship event along with numerous smaller events. Some 6000 people participate each year in rogaines throughout Australia. </w:t>
      </w:r>
    </w:p>
    <w:p w14:paraId="063BAF6C" w14:textId="77777777" w:rsidR="009D1A18" w:rsidRDefault="009D1A18">
      <w:pPr>
        <w:pBdr>
          <w:top w:val="nil"/>
          <w:left w:val="nil"/>
          <w:bottom w:val="nil"/>
          <w:right w:val="nil"/>
          <w:between w:val="nil"/>
        </w:pBdr>
        <w:rPr>
          <w:rFonts w:ascii="Arial" w:eastAsia="Arial" w:hAnsi="Arial" w:cs="Arial"/>
          <w:color w:val="000000"/>
          <w:sz w:val="20"/>
          <w:szCs w:val="20"/>
        </w:rPr>
      </w:pPr>
    </w:p>
    <w:p w14:paraId="3AC566BA" w14:textId="77777777" w:rsidR="009D1A18" w:rsidRDefault="0015141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The ACT Rogaining Association is affiliated with the International Rogaining</w:t>
      </w:r>
      <w:r>
        <w:rPr>
          <w:rFonts w:ascii="Arial" w:eastAsia="Arial" w:hAnsi="Arial" w:cs="Arial"/>
          <w:color w:val="000000"/>
          <w:sz w:val="20"/>
          <w:szCs w:val="20"/>
        </w:rPr>
        <w:t xml:space="preserve"> Federation, through the membership of the ARA.</w:t>
      </w:r>
    </w:p>
    <w:p w14:paraId="4202B2A8" w14:textId="77777777" w:rsidR="009D1A18" w:rsidRDefault="009D1A18">
      <w:pPr>
        <w:pBdr>
          <w:top w:val="nil"/>
          <w:left w:val="nil"/>
          <w:bottom w:val="nil"/>
          <w:right w:val="nil"/>
          <w:between w:val="nil"/>
        </w:pBdr>
        <w:rPr>
          <w:rFonts w:ascii="Arial" w:eastAsia="Arial" w:hAnsi="Arial" w:cs="Arial"/>
          <w:color w:val="000000"/>
          <w:sz w:val="20"/>
          <w:szCs w:val="20"/>
        </w:rPr>
      </w:pPr>
    </w:p>
    <w:p w14:paraId="7C8C9CA3" w14:textId="77777777" w:rsidR="009D1A18" w:rsidRDefault="0015141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1.3.2 Australasian Championships </w:t>
      </w:r>
    </w:p>
    <w:p w14:paraId="39620F9A" w14:textId="77777777" w:rsidR="009D1A18" w:rsidRDefault="009D1A18">
      <w:pPr>
        <w:pBdr>
          <w:top w:val="nil"/>
          <w:left w:val="nil"/>
          <w:bottom w:val="nil"/>
          <w:right w:val="nil"/>
          <w:between w:val="nil"/>
        </w:pBdr>
        <w:rPr>
          <w:rFonts w:ascii="Arial" w:eastAsia="Arial" w:hAnsi="Arial" w:cs="Arial"/>
          <w:color w:val="000000"/>
          <w:sz w:val="20"/>
          <w:szCs w:val="20"/>
        </w:rPr>
      </w:pPr>
    </w:p>
    <w:p w14:paraId="01FD607D" w14:textId="77777777" w:rsidR="009D1A18" w:rsidRDefault="00151410">
      <w:p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 xml:space="preserve">The Australasian Rogaining Championships (ARC) is the regional rogaining championships for World Rogaining Championship (WRC) qualification purposes for the SE Asia/Oceania region. It </w:t>
      </w:r>
      <w:r>
        <w:rPr>
          <w:rFonts w:ascii="Arial" w:eastAsia="Arial" w:hAnsi="Arial" w:cs="Arial"/>
          <w:color w:val="000000"/>
          <w:sz w:val="20"/>
          <w:szCs w:val="20"/>
        </w:rPr>
        <w:t xml:space="preserve">is held each year, with Australia and New Zealand as host countries. This event is </w:t>
      </w:r>
      <w:r>
        <w:rPr>
          <w:rFonts w:ascii="Arial" w:eastAsia="Arial" w:hAnsi="Arial" w:cs="Arial"/>
          <w:sz w:val="20"/>
          <w:szCs w:val="20"/>
        </w:rPr>
        <w:t xml:space="preserve">conducted concurrent with either the Australian Rogaining Championships or the New Zealand Rogaining Championships and </w:t>
      </w:r>
      <w:r>
        <w:rPr>
          <w:rFonts w:ascii="Arial" w:eastAsia="Arial" w:hAnsi="Arial" w:cs="Arial"/>
          <w:color w:val="000000"/>
          <w:sz w:val="20"/>
          <w:szCs w:val="20"/>
        </w:rPr>
        <w:t xml:space="preserve">hosted on a rotational basis by the various state associations and the New Zealand Rogaining Association. ACTRA last hosted the Championships in 2017 </w:t>
      </w:r>
      <w:r>
        <w:rPr>
          <w:rFonts w:ascii="Arial" w:eastAsia="Arial" w:hAnsi="Arial" w:cs="Arial"/>
          <w:sz w:val="20"/>
          <w:szCs w:val="20"/>
        </w:rPr>
        <w:t xml:space="preserve">and </w:t>
      </w:r>
      <w:r>
        <w:rPr>
          <w:rFonts w:ascii="Arial" w:eastAsia="Arial" w:hAnsi="Arial" w:cs="Arial"/>
          <w:color w:val="000000"/>
          <w:sz w:val="20"/>
          <w:szCs w:val="20"/>
        </w:rPr>
        <w:t>will next host the championships in 2024.</w:t>
      </w:r>
    </w:p>
    <w:p w14:paraId="706B5135" w14:textId="77777777" w:rsidR="009D1A18" w:rsidRDefault="009D1A18">
      <w:pPr>
        <w:pBdr>
          <w:top w:val="nil"/>
          <w:left w:val="nil"/>
          <w:bottom w:val="nil"/>
          <w:right w:val="nil"/>
          <w:between w:val="nil"/>
        </w:pBdr>
        <w:rPr>
          <w:rFonts w:ascii="Arial" w:eastAsia="Arial" w:hAnsi="Arial" w:cs="Arial"/>
          <w:color w:val="000000"/>
          <w:sz w:val="20"/>
          <w:szCs w:val="20"/>
        </w:rPr>
      </w:pPr>
    </w:p>
    <w:p w14:paraId="60174821" w14:textId="77777777" w:rsidR="009D1A18" w:rsidRDefault="0015141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Australia also hosts an Inter-Varsity competition for university students. This </w:t>
      </w:r>
      <w:r>
        <w:rPr>
          <w:rFonts w:ascii="Arial" w:eastAsia="Arial" w:hAnsi="Arial" w:cs="Arial"/>
          <w:sz w:val="20"/>
          <w:szCs w:val="20"/>
        </w:rPr>
        <w:t>is a competition</w:t>
      </w:r>
      <w:r>
        <w:rPr>
          <w:rFonts w:ascii="Arial" w:eastAsia="Arial" w:hAnsi="Arial" w:cs="Arial"/>
          <w:color w:val="000000"/>
          <w:sz w:val="20"/>
          <w:szCs w:val="20"/>
        </w:rPr>
        <w:t xml:space="preserve"> sanctioned by UniSport. Teams from ACT universities regularly attend these competitions and a team from the ANU won the event in 2019.</w:t>
      </w:r>
    </w:p>
    <w:p w14:paraId="7836FDB7" w14:textId="77777777" w:rsidR="009D1A18" w:rsidRDefault="009D1A18">
      <w:pPr>
        <w:pBdr>
          <w:top w:val="nil"/>
          <w:left w:val="nil"/>
          <w:bottom w:val="nil"/>
          <w:right w:val="nil"/>
          <w:between w:val="nil"/>
        </w:pBdr>
        <w:rPr>
          <w:rFonts w:ascii="Arial" w:eastAsia="Arial" w:hAnsi="Arial" w:cs="Arial"/>
          <w:color w:val="000000"/>
          <w:sz w:val="20"/>
          <w:szCs w:val="20"/>
        </w:rPr>
      </w:pPr>
    </w:p>
    <w:p w14:paraId="70B04C9D" w14:textId="77777777" w:rsidR="009D1A18" w:rsidRDefault="00151410">
      <w:pPr>
        <w:keepNext/>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1.3.4 World Rogaining Championships </w:t>
      </w:r>
    </w:p>
    <w:p w14:paraId="36781C0C" w14:textId="77777777" w:rsidR="009D1A18" w:rsidRDefault="009D1A18">
      <w:pPr>
        <w:pBdr>
          <w:top w:val="nil"/>
          <w:left w:val="nil"/>
          <w:bottom w:val="nil"/>
          <w:right w:val="nil"/>
          <w:between w:val="nil"/>
        </w:pBdr>
        <w:rPr>
          <w:rFonts w:ascii="Arial" w:eastAsia="Arial" w:hAnsi="Arial" w:cs="Arial"/>
          <w:color w:val="000000"/>
          <w:sz w:val="20"/>
          <w:szCs w:val="20"/>
        </w:rPr>
      </w:pPr>
    </w:p>
    <w:p w14:paraId="38D8B953" w14:textId="77777777" w:rsidR="009D1A18" w:rsidRDefault="0015141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The inaugural World Rogaining Championships (WRC) were conducted in Victoria in 1992. The event attracted 400 competitors from all over Australia and from overseas. The WRC now usually takes place annually or bi-annually.  </w:t>
      </w:r>
    </w:p>
    <w:p w14:paraId="6D4A6B22" w14:textId="77777777" w:rsidR="009D1A18" w:rsidRDefault="009D1A18">
      <w:pPr>
        <w:pBdr>
          <w:top w:val="nil"/>
          <w:left w:val="nil"/>
          <w:bottom w:val="nil"/>
          <w:right w:val="nil"/>
          <w:between w:val="nil"/>
        </w:pBdr>
        <w:rPr>
          <w:rFonts w:ascii="Arial" w:eastAsia="Arial" w:hAnsi="Arial" w:cs="Arial"/>
          <w:color w:val="000000"/>
          <w:sz w:val="20"/>
          <w:szCs w:val="20"/>
        </w:rPr>
      </w:pPr>
    </w:p>
    <w:p w14:paraId="5AFCEA37" w14:textId="77777777" w:rsidR="009D1A18" w:rsidRDefault="0015141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The 14</w:t>
      </w:r>
      <w:r>
        <w:rPr>
          <w:rFonts w:ascii="Arial" w:eastAsia="Arial" w:hAnsi="Arial" w:cs="Arial"/>
          <w:color w:val="000000"/>
          <w:sz w:val="20"/>
          <w:szCs w:val="20"/>
          <w:vertAlign w:val="superscript"/>
        </w:rPr>
        <w:t>th</w:t>
      </w:r>
      <w:r>
        <w:rPr>
          <w:rFonts w:ascii="Arial" w:eastAsia="Arial" w:hAnsi="Arial" w:cs="Arial"/>
          <w:color w:val="000000"/>
          <w:sz w:val="20"/>
          <w:szCs w:val="20"/>
        </w:rPr>
        <w:t xml:space="preserve"> WRC in 2016 were held in central Australia and were hosted by the ARA.  ACTRA played a key role in this providing course setters and key organizers as well as organizing transport and awards. Many teams from the ACT attended with the ACT having the highest per-capita attendance of any state in Australia. ACT teams placed 2</w:t>
      </w:r>
      <w:r>
        <w:rPr>
          <w:rFonts w:ascii="Arial" w:eastAsia="Arial" w:hAnsi="Arial" w:cs="Arial"/>
          <w:color w:val="000000"/>
          <w:sz w:val="20"/>
          <w:szCs w:val="20"/>
          <w:vertAlign w:val="superscript"/>
        </w:rPr>
        <w:t>nd</w:t>
      </w:r>
      <w:r>
        <w:rPr>
          <w:rFonts w:ascii="Arial" w:eastAsia="Arial" w:hAnsi="Arial" w:cs="Arial"/>
          <w:color w:val="000000"/>
          <w:sz w:val="20"/>
          <w:szCs w:val="20"/>
        </w:rPr>
        <w:t xml:space="preserve"> in the mens open, 2</w:t>
      </w:r>
      <w:r>
        <w:rPr>
          <w:rFonts w:ascii="Arial" w:eastAsia="Arial" w:hAnsi="Arial" w:cs="Arial"/>
          <w:color w:val="000000"/>
          <w:sz w:val="20"/>
          <w:szCs w:val="20"/>
          <w:vertAlign w:val="superscript"/>
        </w:rPr>
        <w:t>nd</w:t>
      </w:r>
      <w:r>
        <w:rPr>
          <w:rFonts w:ascii="Arial" w:eastAsia="Arial" w:hAnsi="Arial" w:cs="Arial"/>
          <w:color w:val="000000"/>
          <w:sz w:val="20"/>
          <w:szCs w:val="20"/>
        </w:rPr>
        <w:t xml:space="preserve"> in the mixed open, 1</w:t>
      </w:r>
      <w:r>
        <w:rPr>
          <w:rFonts w:ascii="Arial" w:eastAsia="Arial" w:hAnsi="Arial" w:cs="Arial"/>
          <w:color w:val="000000"/>
          <w:sz w:val="20"/>
          <w:szCs w:val="20"/>
          <w:vertAlign w:val="superscript"/>
        </w:rPr>
        <w:t>st</w:t>
      </w:r>
      <w:r>
        <w:rPr>
          <w:rFonts w:ascii="Arial" w:eastAsia="Arial" w:hAnsi="Arial" w:cs="Arial"/>
          <w:color w:val="000000"/>
          <w:sz w:val="20"/>
          <w:szCs w:val="20"/>
        </w:rPr>
        <w:t xml:space="preserve"> in the mens youth, 2</w:t>
      </w:r>
      <w:r>
        <w:rPr>
          <w:rFonts w:ascii="Arial" w:eastAsia="Arial" w:hAnsi="Arial" w:cs="Arial"/>
          <w:color w:val="000000"/>
          <w:sz w:val="20"/>
          <w:szCs w:val="20"/>
          <w:vertAlign w:val="superscript"/>
        </w:rPr>
        <w:t>nd</w:t>
      </w:r>
      <w:r>
        <w:rPr>
          <w:rFonts w:ascii="Arial" w:eastAsia="Arial" w:hAnsi="Arial" w:cs="Arial"/>
          <w:color w:val="000000"/>
          <w:sz w:val="20"/>
          <w:szCs w:val="20"/>
        </w:rPr>
        <w:t xml:space="preserve"> ultraveterans womens, 3</w:t>
      </w:r>
      <w:r>
        <w:rPr>
          <w:rFonts w:ascii="Arial" w:eastAsia="Arial" w:hAnsi="Arial" w:cs="Arial"/>
          <w:color w:val="000000"/>
          <w:sz w:val="20"/>
          <w:szCs w:val="20"/>
          <w:vertAlign w:val="superscript"/>
        </w:rPr>
        <w:t>rd</w:t>
      </w:r>
      <w:r>
        <w:rPr>
          <w:rFonts w:ascii="Arial" w:eastAsia="Arial" w:hAnsi="Arial" w:cs="Arial"/>
          <w:color w:val="000000"/>
          <w:sz w:val="20"/>
          <w:szCs w:val="20"/>
        </w:rPr>
        <w:t xml:space="preserve"> superveterans womens.</w:t>
      </w:r>
    </w:p>
    <w:p w14:paraId="33B22B5B" w14:textId="77777777" w:rsidR="009D1A18" w:rsidRDefault="009D1A18">
      <w:pPr>
        <w:pBdr>
          <w:top w:val="nil"/>
          <w:left w:val="nil"/>
          <w:bottom w:val="nil"/>
          <w:right w:val="nil"/>
          <w:between w:val="nil"/>
        </w:pBdr>
        <w:rPr>
          <w:rFonts w:ascii="Arial" w:eastAsia="Arial" w:hAnsi="Arial" w:cs="Arial"/>
          <w:color w:val="000000"/>
          <w:sz w:val="20"/>
          <w:szCs w:val="20"/>
        </w:rPr>
      </w:pPr>
    </w:p>
    <w:p w14:paraId="553600B3" w14:textId="77777777" w:rsidR="009D1A18" w:rsidRDefault="0015141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 number of ACTRA teams were amongst the 386 teams that competed in the 16</w:t>
      </w:r>
      <w:r>
        <w:rPr>
          <w:rFonts w:ascii="Arial" w:eastAsia="Arial" w:hAnsi="Arial" w:cs="Arial"/>
          <w:color w:val="000000"/>
          <w:sz w:val="20"/>
          <w:szCs w:val="20"/>
          <w:vertAlign w:val="superscript"/>
        </w:rPr>
        <w:t>th</w:t>
      </w:r>
      <w:r>
        <w:rPr>
          <w:rFonts w:ascii="Arial" w:eastAsia="Arial" w:hAnsi="Arial" w:cs="Arial"/>
          <w:color w:val="000000"/>
          <w:sz w:val="20"/>
          <w:szCs w:val="20"/>
        </w:rPr>
        <w:t xml:space="preserve"> WRC in 2019, held in La Molina in the Pyrenees, with an ACTRA team finishing 1</w:t>
      </w:r>
      <w:r>
        <w:rPr>
          <w:rFonts w:ascii="Arial" w:eastAsia="Arial" w:hAnsi="Arial" w:cs="Arial"/>
          <w:color w:val="000000"/>
          <w:sz w:val="20"/>
          <w:szCs w:val="20"/>
          <w:vertAlign w:val="superscript"/>
        </w:rPr>
        <w:t>st</w:t>
      </w:r>
      <w:r>
        <w:rPr>
          <w:rFonts w:ascii="Arial" w:eastAsia="Arial" w:hAnsi="Arial" w:cs="Arial"/>
          <w:color w:val="000000"/>
          <w:sz w:val="20"/>
          <w:szCs w:val="20"/>
        </w:rPr>
        <w:t xml:space="preserve"> in the mixed open and 2</w:t>
      </w:r>
      <w:r>
        <w:rPr>
          <w:rFonts w:ascii="Arial" w:eastAsia="Arial" w:hAnsi="Arial" w:cs="Arial"/>
          <w:color w:val="000000"/>
          <w:sz w:val="20"/>
          <w:szCs w:val="20"/>
          <w:vertAlign w:val="superscript"/>
        </w:rPr>
        <w:t>nd</w:t>
      </w:r>
      <w:r>
        <w:rPr>
          <w:rFonts w:ascii="Arial" w:eastAsia="Arial" w:hAnsi="Arial" w:cs="Arial"/>
          <w:color w:val="000000"/>
          <w:sz w:val="20"/>
          <w:szCs w:val="20"/>
        </w:rPr>
        <w:t xml:space="preserve"> mixed overall. </w:t>
      </w:r>
    </w:p>
    <w:p w14:paraId="13C5A72D" w14:textId="77777777" w:rsidR="009D1A18" w:rsidRDefault="009D1A18">
      <w:pPr>
        <w:pBdr>
          <w:top w:val="nil"/>
          <w:left w:val="nil"/>
          <w:bottom w:val="nil"/>
          <w:right w:val="nil"/>
          <w:between w:val="nil"/>
        </w:pBdr>
        <w:ind w:left="840"/>
        <w:rPr>
          <w:rFonts w:ascii="Arial" w:eastAsia="Arial" w:hAnsi="Arial" w:cs="Arial"/>
          <w:color w:val="303030"/>
          <w:sz w:val="20"/>
          <w:szCs w:val="20"/>
        </w:rPr>
      </w:pPr>
    </w:p>
    <w:p w14:paraId="20AB1C27" w14:textId="77777777" w:rsidR="009D1A18" w:rsidRDefault="00151410">
      <w:pPr>
        <w:pStyle w:val="Heading2"/>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t>ACTRA MISSION STATEMENT</w:t>
      </w:r>
    </w:p>
    <w:p w14:paraId="5F63BD7D" w14:textId="77777777" w:rsidR="009D1A18" w:rsidRDefault="009D1A18">
      <w:pPr>
        <w:pBdr>
          <w:top w:val="nil"/>
          <w:left w:val="nil"/>
          <w:bottom w:val="nil"/>
          <w:right w:val="nil"/>
          <w:between w:val="nil"/>
        </w:pBdr>
        <w:rPr>
          <w:rFonts w:ascii="Arial" w:eastAsia="Arial" w:hAnsi="Arial" w:cs="Arial"/>
          <w:color w:val="000000"/>
          <w:sz w:val="20"/>
          <w:szCs w:val="20"/>
        </w:rPr>
      </w:pPr>
    </w:p>
    <w:p w14:paraId="10693C87" w14:textId="77777777" w:rsidR="009D1A18" w:rsidRDefault="0015141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To conduct and promote the sport of rogaining, which encourages people to develop </w:t>
      </w:r>
      <w:r>
        <w:rPr>
          <w:rFonts w:ascii="Arial" w:eastAsia="Arial" w:hAnsi="Arial" w:cs="Arial"/>
          <w:color w:val="000000"/>
          <w:sz w:val="20"/>
          <w:szCs w:val="20"/>
        </w:rPr>
        <w:t>respect for and enjoyment of bush environments, and fosters the development of navigational skills, general fitness, self-reliance in the bush and the ability to work in a team.</w:t>
      </w:r>
    </w:p>
    <w:p w14:paraId="3043D1E6" w14:textId="77777777" w:rsidR="009D1A18" w:rsidRDefault="00151410">
      <w:pPr>
        <w:pStyle w:val="Heading2"/>
        <w:rPr>
          <w:rFonts w:ascii="Arial" w:eastAsia="Arial" w:hAnsi="Arial" w:cs="Arial"/>
          <w:sz w:val="20"/>
          <w:szCs w:val="20"/>
        </w:rPr>
      </w:pPr>
      <w:r>
        <w:rPr>
          <w:rFonts w:ascii="Arial" w:eastAsia="Arial" w:hAnsi="Arial" w:cs="Arial"/>
          <w:sz w:val="20"/>
          <w:szCs w:val="20"/>
        </w:rPr>
        <w:t xml:space="preserve">3 </w:t>
      </w:r>
      <w:r>
        <w:rPr>
          <w:rFonts w:ascii="Arial" w:eastAsia="Arial" w:hAnsi="Arial" w:cs="Arial"/>
          <w:sz w:val="20"/>
          <w:szCs w:val="20"/>
        </w:rPr>
        <w:tab/>
        <w:t>OBJECTIVES OF ACTRA</w:t>
      </w:r>
    </w:p>
    <w:p w14:paraId="34D829A4" w14:textId="77777777" w:rsidR="009D1A18" w:rsidRDefault="009D1A18">
      <w:pPr>
        <w:rPr>
          <w:rFonts w:ascii="Arial" w:eastAsia="Arial" w:hAnsi="Arial" w:cs="Arial"/>
          <w:b/>
          <w:sz w:val="20"/>
          <w:szCs w:val="20"/>
        </w:rPr>
      </w:pPr>
    </w:p>
    <w:p w14:paraId="63C23E2F" w14:textId="77777777" w:rsidR="009D1A18" w:rsidRDefault="00151410">
      <w:pPr>
        <w:rPr>
          <w:rFonts w:ascii="Arial" w:eastAsia="Arial" w:hAnsi="Arial" w:cs="Arial"/>
          <w:b/>
          <w:sz w:val="20"/>
          <w:szCs w:val="20"/>
        </w:rPr>
      </w:pPr>
      <w:r>
        <w:rPr>
          <w:rFonts w:ascii="Arial" w:eastAsia="Arial" w:hAnsi="Arial" w:cs="Arial"/>
          <w:b/>
          <w:sz w:val="20"/>
          <w:szCs w:val="20"/>
        </w:rPr>
        <w:t>3.1</w:t>
      </w:r>
      <w:r>
        <w:rPr>
          <w:rFonts w:ascii="Arial" w:eastAsia="Arial" w:hAnsi="Arial" w:cs="Arial"/>
          <w:b/>
          <w:sz w:val="20"/>
          <w:szCs w:val="20"/>
        </w:rPr>
        <w:tab/>
        <w:t xml:space="preserve">Key Objectives </w:t>
      </w:r>
    </w:p>
    <w:p w14:paraId="2DD88776"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 xml:space="preserve">Run high quality events where participants experience effective and smooth organization on a well-set course. </w:t>
      </w:r>
    </w:p>
    <w:p w14:paraId="66D19368" w14:textId="77777777" w:rsidR="009D1A18" w:rsidRDefault="00151410">
      <w:pPr>
        <w:numPr>
          <w:ilvl w:val="0"/>
          <w:numId w:val="2"/>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 xml:space="preserve">Maintain or increase participation levels across all event types. </w:t>
      </w:r>
    </w:p>
    <w:p w14:paraId="1110D8F2" w14:textId="77777777" w:rsidR="009D1A18" w:rsidRDefault="00151410">
      <w:pPr>
        <w:numPr>
          <w:ilvl w:val="0"/>
          <w:numId w:val="4"/>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 xml:space="preserve">Increase the skills of participants. </w:t>
      </w:r>
    </w:p>
    <w:p w14:paraId="4E5F7F6D" w14:textId="77777777" w:rsidR="009D1A18" w:rsidRDefault="00151410">
      <w:pPr>
        <w:numPr>
          <w:ilvl w:val="0"/>
          <w:numId w:val="6"/>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 xml:space="preserve">Increase the number of volunteers. </w:t>
      </w:r>
    </w:p>
    <w:p w14:paraId="40A84553" w14:textId="77777777" w:rsidR="009D1A18" w:rsidRDefault="00151410">
      <w:pPr>
        <w:numPr>
          <w:ilvl w:val="0"/>
          <w:numId w:val="3"/>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 xml:space="preserve">Develop better support systems for </w:t>
      </w:r>
      <w:r>
        <w:rPr>
          <w:rFonts w:ascii="Arial" w:eastAsia="Arial" w:hAnsi="Arial" w:cs="Arial"/>
          <w:color w:val="000000"/>
          <w:sz w:val="20"/>
          <w:szCs w:val="20"/>
        </w:rPr>
        <w:t>volunteers.</w:t>
      </w:r>
    </w:p>
    <w:p w14:paraId="12785AFF" w14:textId="77777777" w:rsidR="009D1A18" w:rsidRDefault="00151410">
      <w:pPr>
        <w:numPr>
          <w:ilvl w:val="0"/>
          <w:numId w:val="3"/>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lastRenderedPageBreak/>
        <w:t>Ensure good relationships are maintained with public and private landholders on land that we wish to use for rogaines.</w:t>
      </w:r>
    </w:p>
    <w:p w14:paraId="2E4793F2" w14:textId="77777777" w:rsidR="009D1A18" w:rsidRDefault="00151410">
      <w:pPr>
        <w:numPr>
          <w:ilvl w:val="0"/>
          <w:numId w:val="3"/>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Ensure that good quality land for the conduct of events is secured in a timely manner.</w:t>
      </w:r>
    </w:p>
    <w:p w14:paraId="0B03844F" w14:textId="77777777" w:rsidR="009D1A18" w:rsidRDefault="00151410">
      <w:pPr>
        <w:pStyle w:val="Heading2"/>
        <w:rPr>
          <w:rFonts w:ascii="Arial" w:eastAsia="Arial" w:hAnsi="Arial" w:cs="Arial"/>
          <w:sz w:val="20"/>
          <w:szCs w:val="20"/>
        </w:rPr>
      </w:pPr>
      <w:r>
        <w:rPr>
          <w:rFonts w:ascii="Arial" w:eastAsia="Arial" w:hAnsi="Arial" w:cs="Arial"/>
          <w:sz w:val="20"/>
          <w:szCs w:val="20"/>
        </w:rPr>
        <w:t>3.2</w:t>
      </w:r>
      <w:r>
        <w:rPr>
          <w:rFonts w:ascii="Arial" w:eastAsia="Arial" w:hAnsi="Arial" w:cs="Arial"/>
          <w:sz w:val="20"/>
          <w:szCs w:val="20"/>
        </w:rPr>
        <w:tab/>
        <w:t>Governance and Administration</w:t>
      </w:r>
    </w:p>
    <w:p w14:paraId="20F77290"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 xml:space="preserve">Maintain an efficient and effective governing body. </w:t>
      </w:r>
    </w:p>
    <w:p w14:paraId="4FF2CA10"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 xml:space="preserve">Identify and maintain an effective risk management system. </w:t>
      </w:r>
    </w:p>
    <w:p w14:paraId="303EBA28"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 xml:space="preserve">Maintain long-term financial viability of the Association. </w:t>
      </w:r>
    </w:p>
    <w:p w14:paraId="71784B0C"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Communicate effectively with members and prospective participants about upcoming events, results of past events, and any developments in the sport.</w:t>
      </w:r>
    </w:p>
    <w:p w14:paraId="2EE4063E"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 xml:space="preserve">Maintain an accurate membership database and activities list of members and volunteers. </w:t>
      </w:r>
    </w:p>
    <w:p w14:paraId="7CD04E2A"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 xml:space="preserve">Maintain an electronic archive of maps and information from past events. </w:t>
      </w:r>
    </w:p>
    <w:p w14:paraId="5E5392B3"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Maintain affiliation with the ARA, the peak body for rogaining in Australia.</w:t>
      </w:r>
    </w:p>
    <w:p w14:paraId="472FB72A" w14:textId="77777777" w:rsidR="009D1A18" w:rsidRDefault="00151410">
      <w:pPr>
        <w:pStyle w:val="Heading2"/>
        <w:rPr>
          <w:rFonts w:ascii="Arial" w:eastAsia="Arial" w:hAnsi="Arial" w:cs="Arial"/>
          <w:sz w:val="20"/>
          <w:szCs w:val="20"/>
        </w:rPr>
      </w:pPr>
      <w:r>
        <w:rPr>
          <w:rFonts w:ascii="Arial" w:eastAsia="Arial" w:hAnsi="Arial" w:cs="Arial"/>
          <w:sz w:val="20"/>
          <w:szCs w:val="20"/>
        </w:rPr>
        <w:t>3.3</w:t>
      </w:r>
      <w:r>
        <w:rPr>
          <w:rFonts w:ascii="Arial" w:eastAsia="Arial" w:hAnsi="Arial" w:cs="Arial"/>
          <w:sz w:val="20"/>
          <w:szCs w:val="20"/>
        </w:rPr>
        <w:tab/>
        <w:t>Events</w:t>
      </w:r>
    </w:p>
    <w:p w14:paraId="0C92B3CE" w14:textId="77777777" w:rsidR="009D1A18" w:rsidRDefault="0015141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In a typical year ACTRA will hold the following events:</w:t>
      </w:r>
    </w:p>
    <w:p w14:paraId="7308AEBD"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3 hour summer twilight (December or February)</w:t>
      </w:r>
    </w:p>
    <w:p w14:paraId="2F247EC0"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6 hour autumn rogaine (March)</w:t>
      </w:r>
    </w:p>
    <w:p w14:paraId="261F496B"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6 hour</w:t>
      </w:r>
      <w:r>
        <w:rPr>
          <w:rFonts w:ascii="Arial" w:eastAsia="Arial" w:hAnsi="Arial" w:cs="Arial"/>
          <w:color w:val="000000"/>
          <w:sz w:val="20"/>
          <w:szCs w:val="20"/>
        </w:rPr>
        <w:t xml:space="preserve"> night/day/cycle foot/mountain bike rogaine (autumn or spring)</w:t>
      </w:r>
    </w:p>
    <w:p w14:paraId="19505428"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4 hour winter rogaine (July)</w:t>
      </w:r>
    </w:p>
    <w:p w14:paraId="39B9448B"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6 hour metrogaine (August)</w:t>
      </w:r>
    </w:p>
    <w:p w14:paraId="13876350"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12 and 24 hour ACT Rogaining Championship (autumn or spring)</w:t>
      </w:r>
    </w:p>
    <w:p w14:paraId="4BF9AD3B"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6 and 12 hour spring rogaine (October or November)</w:t>
      </w:r>
    </w:p>
    <w:p w14:paraId="4477A0FA" w14:textId="77777777" w:rsidR="009D1A18" w:rsidRDefault="009D1A18">
      <w:pPr>
        <w:pBdr>
          <w:top w:val="nil"/>
          <w:left w:val="nil"/>
          <w:bottom w:val="nil"/>
          <w:right w:val="nil"/>
          <w:between w:val="nil"/>
        </w:pBdr>
        <w:ind w:left="720"/>
        <w:rPr>
          <w:rFonts w:ascii="Arial" w:eastAsia="Arial" w:hAnsi="Arial" w:cs="Arial"/>
          <w:color w:val="000000"/>
          <w:sz w:val="20"/>
          <w:szCs w:val="20"/>
        </w:rPr>
      </w:pPr>
    </w:p>
    <w:p w14:paraId="3C6769EB" w14:textId="77777777" w:rsidR="009D1A18" w:rsidRDefault="0015141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Biannually, ACTRA will also aim to hold a navigational workshop and a course setting workshop, alternating years with the NSW Rogaining Association.</w:t>
      </w:r>
    </w:p>
    <w:p w14:paraId="665720B4" w14:textId="77777777" w:rsidR="009D1A18" w:rsidRDefault="00151410">
      <w:pPr>
        <w:pStyle w:val="Heading2"/>
        <w:rPr>
          <w:rFonts w:ascii="Arial" w:eastAsia="Arial" w:hAnsi="Arial" w:cs="Arial"/>
          <w:sz w:val="20"/>
          <w:szCs w:val="20"/>
        </w:rPr>
      </w:pPr>
      <w:r>
        <w:rPr>
          <w:rFonts w:ascii="Arial" w:eastAsia="Arial" w:hAnsi="Arial" w:cs="Arial"/>
          <w:sz w:val="20"/>
          <w:szCs w:val="20"/>
        </w:rPr>
        <w:t>3.4</w:t>
      </w:r>
      <w:r>
        <w:rPr>
          <w:rFonts w:ascii="Arial" w:eastAsia="Arial" w:hAnsi="Arial" w:cs="Arial"/>
          <w:sz w:val="20"/>
          <w:szCs w:val="20"/>
        </w:rPr>
        <w:tab/>
        <w:t>National and International involvement</w:t>
      </w:r>
    </w:p>
    <w:p w14:paraId="378E8C68"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 xml:space="preserve">Encourage the development of ACT competitors to national and international standard. </w:t>
      </w:r>
    </w:p>
    <w:p w14:paraId="72AD44A6"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Encourage members to participate regularly in national and international events.</w:t>
      </w:r>
    </w:p>
    <w:p w14:paraId="7C2F9075"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 xml:space="preserve">Conduct national events periodically, as requested by the ARA. </w:t>
      </w:r>
    </w:p>
    <w:p w14:paraId="47C5D7F5" w14:textId="77777777" w:rsidR="009D1A18" w:rsidRDefault="00151410">
      <w:pPr>
        <w:pStyle w:val="Heading2"/>
        <w:rPr>
          <w:rFonts w:ascii="Arial" w:eastAsia="Arial" w:hAnsi="Arial" w:cs="Arial"/>
          <w:sz w:val="20"/>
          <w:szCs w:val="20"/>
        </w:rPr>
      </w:pPr>
      <w:r>
        <w:rPr>
          <w:rFonts w:ascii="Arial" w:eastAsia="Arial" w:hAnsi="Arial" w:cs="Arial"/>
          <w:sz w:val="20"/>
          <w:szCs w:val="20"/>
        </w:rPr>
        <w:t>3.5</w:t>
      </w:r>
      <w:r>
        <w:rPr>
          <w:rFonts w:ascii="Arial" w:eastAsia="Arial" w:hAnsi="Arial" w:cs="Arial"/>
          <w:sz w:val="20"/>
          <w:szCs w:val="20"/>
        </w:rPr>
        <w:tab/>
        <w:t>Skills Development</w:t>
      </w:r>
    </w:p>
    <w:p w14:paraId="0BFAAACC"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 xml:space="preserve">Assist the ARA in the maintenance of technical rules and standards that are appropriate to the evolving needs of the sport. </w:t>
      </w:r>
    </w:p>
    <w:p w14:paraId="2A7710F4"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 xml:space="preserve">Encourage awareness of these rules among all participants and officials. </w:t>
      </w:r>
    </w:p>
    <w:p w14:paraId="34D22700"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 xml:space="preserve">Organise regular events whose primary goal is training. </w:t>
      </w:r>
    </w:p>
    <w:p w14:paraId="7D2EF3FA"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Provide support for informal coaching of competitors at events.</w:t>
      </w:r>
    </w:p>
    <w:p w14:paraId="0D52BAE1"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Provide training in navigation and general rogaining skills.</w:t>
      </w:r>
    </w:p>
    <w:p w14:paraId="39D8035C"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 xml:space="preserve">Provide training and informal support of course setters and vetters. </w:t>
      </w:r>
    </w:p>
    <w:p w14:paraId="2F05AE0D" w14:textId="77777777" w:rsidR="009D1A18" w:rsidRDefault="00151410">
      <w:pPr>
        <w:pStyle w:val="Heading2"/>
        <w:rPr>
          <w:rFonts w:ascii="Arial" w:eastAsia="Arial" w:hAnsi="Arial" w:cs="Arial"/>
          <w:sz w:val="20"/>
          <w:szCs w:val="20"/>
        </w:rPr>
      </w:pPr>
      <w:r>
        <w:rPr>
          <w:rFonts w:ascii="Arial" w:eastAsia="Arial" w:hAnsi="Arial" w:cs="Arial"/>
          <w:sz w:val="20"/>
          <w:szCs w:val="20"/>
        </w:rPr>
        <w:t>3.6</w:t>
      </w:r>
      <w:r>
        <w:rPr>
          <w:rFonts w:ascii="Arial" w:eastAsia="Arial" w:hAnsi="Arial" w:cs="Arial"/>
          <w:sz w:val="20"/>
          <w:szCs w:val="20"/>
        </w:rPr>
        <w:tab/>
        <w:t>Event Organisation</w:t>
      </w:r>
    </w:p>
    <w:p w14:paraId="07F2E318"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Provide event organisers with advice and resources to assist them to provide a high and consistent standard of events.</w:t>
      </w:r>
    </w:p>
    <w:p w14:paraId="0BFED64E"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 xml:space="preserve">Simplify the tasks of administrators and provide a high level of service to participants through the use of web-based event administration software. </w:t>
      </w:r>
    </w:p>
    <w:p w14:paraId="4A7025DC"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Acquire or establish access to all the equipment necessary for the safe and efficient running of rogaines.</w:t>
      </w:r>
    </w:p>
    <w:p w14:paraId="4B693340"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 xml:space="preserve">Maintain equipment in a good state of repair. </w:t>
      </w:r>
    </w:p>
    <w:p w14:paraId="1DDFFF49"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Secure storage and adequate insurance of equipment to protect against loss and vandalism.</w:t>
      </w:r>
    </w:p>
    <w:p w14:paraId="35514F9D"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 xml:space="preserve">Provide adequate public liability insurance via the ARA to cover volunteers, land owners, and competitors against loss. </w:t>
      </w:r>
    </w:p>
    <w:p w14:paraId="0B680771"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 xml:space="preserve">Continually update paper (those that need to be used off line at events) or electronic manuals in order to provide fully documented procedures for all aspects of staging events. </w:t>
      </w:r>
    </w:p>
    <w:p w14:paraId="30F21F84"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Encourage members to be involved in the various facets of event organisation and maintain a large pool of skilled volunteers.</w:t>
      </w:r>
    </w:p>
    <w:p w14:paraId="53AFDDE6" w14:textId="77777777" w:rsidR="009D1A18" w:rsidRDefault="00151410">
      <w:pPr>
        <w:pStyle w:val="Heading2"/>
        <w:rPr>
          <w:rFonts w:ascii="Arial" w:eastAsia="Arial" w:hAnsi="Arial" w:cs="Arial"/>
          <w:sz w:val="20"/>
          <w:szCs w:val="20"/>
        </w:rPr>
      </w:pPr>
      <w:r>
        <w:br w:type="page"/>
      </w:r>
    </w:p>
    <w:p w14:paraId="1CE09D52" w14:textId="77777777" w:rsidR="009D1A18" w:rsidRDefault="00151410">
      <w:pPr>
        <w:pStyle w:val="Heading2"/>
        <w:rPr>
          <w:rFonts w:ascii="Arial" w:eastAsia="Arial" w:hAnsi="Arial" w:cs="Arial"/>
          <w:sz w:val="20"/>
          <w:szCs w:val="20"/>
        </w:rPr>
      </w:pPr>
      <w:r>
        <w:rPr>
          <w:rFonts w:ascii="Arial" w:eastAsia="Arial" w:hAnsi="Arial" w:cs="Arial"/>
          <w:sz w:val="20"/>
          <w:szCs w:val="20"/>
        </w:rPr>
        <w:lastRenderedPageBreak/>
        <w:t>3.7</w:t>
      </w:r>
      <w:r>
        <w:rPr>
          <w:rFonts w:ascii="Arial" w:eastAsia="Arial" w:hAnsi="Arial" w:cs="Arial"/>
          <w:sz w:val="20"/>
          <w:szCs w:val="20"/>
        </w:rPr>
        <w:tab/>
        <w:t>Equal Opportunity</w:t>
      </w:r>
    </w:p>
    <w:p w14:paraId="70000151"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Identify and work to minimise barriers to participation in the community.</w:t>
      </w:r>
    </w:p>
    <w:p w14:paraId="4B3F78E9"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 xml:space="preserve">Encourage veterans, women, scouts, university students, and juniors through the provision of separate categories at events. </w:t>
      </w:r>
    </w:p>
    <w:p w14:paraId="5D0E5F7B"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Encourage all participants, particularly those without personal vehicles, by providing subsidised bus transport to local and national championship events where practical.</w:t>
      </w:r>
    </w:p>
    <w:p w14:paraId="0B71CD8D" w14:textId="77777777" w:rsidR="009D1A18" w:rsidRDefault="00151410">
      <w:pPr>
        <w:pStyle w:val="Heading2"/>
        <w:rPr>
          <w:rFonts w:ascii="Arial" w:eastAsia="Arial" w:hAnsi="Arial" w:cs="Arial"/>
          <w:sz w:val="20"/>
          <w:szCs w:val="20"/>
        </w:rPr>
      </w:pPr>
      <w:r>
        <w:rPr>
          <w:rFonts w:ascii="Arial" w:eastAsia="Arial" w:hAnsi="Arial" w:cs="Arial"/>
          <w:sz w:val="20"/>
          <w:szCs w:val="20"/>
        </w:rPr>
        <w:t>3.8</w:t>
      </w:r>
      <w:r>
        <w:rPr>
          <w:rFonts w:ascii="Arial" w:eastAsia="Arial" w:hAnsi="Arial" w:cs="Arial"/>
          <w:sz w:val="20"/>
          <w:szCs w:val="20"/>
        </w:rPr>
        <w:tab/>
        <w:t>General Development and Promotion</w:t>
      </w:r>
    </w:p>
    <w:p w14:paraId="27E741DD"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 xml:space="preserve">Provide newcomers to the sport with a welcoming atmosphere and provide technical information and help on all aspects of rogaining. </w:t>
      </w:r>
    </w:p>
    <w:p w14:paraId="6DD67221"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 xml:space="preserve">Develop, in conjunction with other states and the national body, promotional material including flyers, posters, photos, an annual calendar of events, an internet site and through other social media. </w:t>
      </w:r>
    </w:p>
    <w:p w14:paraId="56E55AB1"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 xml:space="preserve">Encourage groups with similar interests (such as bushwalking and orienteering clubs) to become involved with rogaining. </w:t>
      </w:r>
    </w:p>
    <w:p w14:paraId="37D51823"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 xml:space="preserve">Work with the Australian National University Inter-hall Sports </w:t>
      </w:r>
      <w:r>
        <w:rPr>
          <w:rFonts w:ascii="Arial" w:eastAsia="Arial" w:hAnsi="Arial" w:cs="Arial"/>
          <w:sz w:val="20"/>
          <w:szCs w:val="20"/>
        </w:rPr>
        <w:t>organisation</w:t>
      </w:r>
      <w:r>
        <w:rPr>
          <w:rFonts w:ascii="Arial" w:eastAsia="Arial" w:hAnsi="Arial" w:cs="Arial"/>
          <w:color w:val="000000"/>
          <w:sz w:val="20"/>
          <w:szCs w:val="20"/>
        </w:rPr>
        <w:t xml:space="preserve"> to provide rogaining experience for students.</w:t>
      </w:r>
    </w:p>
    <w:p w14:paraId="050BB668"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Increase the awareness of the sport among the general public, the rural community, the media and the government.</w:t>
      </w:r>
    </w:p>
    <w:p w14:paraId="2D617665" w14:textId="77777777" w:rsidR="009D1A18" w:rsidRDefault="00151410">
      <w:pPr>
        <w:pStyle w:val="Heading2"/>
        <w:rPr>
          <w:rFonts w:ascii="Arial" w:eastAsia="Arial" w:hAnsi="Arial" w:cs="Arial"/>
          <w:sz w:val="20"/>
          <w:szCs w:val="20"/>
        </w:rPr>
      </w:pPr>
      <w:r>
        <w:rPr>
          <w:rFonts w:ascii="Arial" w:eastAsia="Arial" w:hAnsi="Arial" w:cs="Arial"/>
          <w:sz w:val="20"/>
          <w:szCs w:val="20"/>
        </w:rPr>
        <w:t>3.9</w:t>
      </w:r>
      <w:r>
        <w:rPr>
          <w:rFonts w:ascii="Arial" w:eastAsia="Arial" w:hAnsi="Arial" w:cs="Arial"/>
          <w:sz w:val="20"/>
          <w:szCs w:val="20"/>
        </w:rPr>
        <w:tab/>
        <w:t>Development of Volunteers</w:t>
      </w:r>
    </w:p>
    <w:p w14:paraId="0F07C687"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 xml:space="preserve">ACTRA depends solely on the work of volunteers in the running of the committee and hosting of local and national events. In light of this, ACTRA seeks to: </w:t>
      </w:r>
    </w:p>
    <w:p w14:paraId="3857E79C"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 xml:space="preserve">Provide avenues for members to volunteer with the running of events and the management of ACTRA </w:t>
      </w:r>
    </w:p>
    <w:p w14:paraId="1F5D18DA"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Provide training for volunteers through training workshops and the provision of mentors and high quality manuals.</w:t>
      </w:r>
    </w:p>
    <w:p w14:paraId="518F1A1E"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 xml:space="preserve">Maintain records of volunteers and volunteer skills. </w:t>
      </w:r>
    </w:p>
    <w:p w14:paraId="79E9D034"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Provide recognition for volunteers.</w:t>
      </w:r>
    </w:p>
    <w:p w14:paraId="19E55CE5" w14:textId="77777777" w:rsidR="009D1A18" w:rsidRDefault="00151410">
      <w:pPr>
        <w:pStyle w:val="Heading2"/>
        <w:rPr>
          <w:rFonts w:ascii="Arial" w:eastAsia="Arial" w:hAnsi="Arial" w:cs="Arial"/>
          <w:sz w:val="20"/>
          <w:szCs w:val="20"/>
        </w:rPr>
      </w:pPr>
      <w:r>
        <w:rPr>
          <w:rFonts w:ascii="Arial" w:eastAsia="Arial" w:hAnsi="Arial" w:cs="Arial"/>
          <w:sz w:val="20"/>
          <w:szCs w:val="20"/>
        </w:rPr>
        <w:t>4.</w:t>
      </w:r>
      <w:r>
        <w:rPr>
          <w:rFonts w:ascii="Arial" w:eastAsia="Arial" w:hAnsi="Arial" w:cs="Arial"/>
          <w:sz w:val="20"/>
          <w:szCs w:val="20"/>
        </w:rPr>
        <w:tab/>
        <w:t>DEVELOPMENT STRATEGIES 2022-2025</w:t>
      </w:r>
    </w:p>
    <w:p w14:paraId="0F29765D" w14:textId="77777777" w:rsidR="009D1A18" w:rsidRDefault="009D1A18">
      <w:pPr>
        <w:rPr>
          <w:rFonts w:ascii="Arial" w:eastAsia="Arial" w:hAnsi="Arial" w:cs="Arial"/>
          <w:sz w:val="20"/>
          <w:szCs w:val="20"/>
        </w:rPr>
      </w:pPr>
    </w:p>
    <w:p w14:paraId="44AE97F7" w14:textId="77777777" w:rsidR="009D1A18" w:rsidRDefault="00151410">
      <w:pPr>
        <w:rPr>
          <w:rFonts w:ascii="Arial" w:eastAsia="Arial" w:hAnsi="Arial" w:cs="Arial"/>
          <w:sz w:val="20"/>
          <w:szCs w:val="20"/>
        </w:rPr>
      </w:pPr>
      <w:r>
        <w:rPr>
          <w:rFonts w:ascii="Arial" w:eastAsia="Arial" w:hAnsi="Arial" w:cs="Arial"/>
          <w:sz w:val="20"/>
          <w:szCs w:val="20"/>
        </w:rPr>
        <w:t>Continue to:</w:t>
      </w:r>
    </w:p>
    <w:p w14:paraId="7908B1D3"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 xml:space="preserve">Foster relationships with universities, bushwalking clubs, Orienteering ACT and other outdoor recreation and sporting associations to increase the awareness of rogaining and increase participation. </w:t>
      </w:r>
    </w:p>
    <w:p w14:paraId="5D9AD659"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Foster relationships with the NSW Rogaining Association because of the overlap in members attending the other association’s events.</w:t>
      </w:r>
    </w:p>
    <w:p w14:paraId="181E075A"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 xml:space="preserve">Run events in or near Canberra of shorter duration (3-6 hours) aimed at attracting and providing training for novice rogainers. These events are particularly suitable for university students, army cadet, scouts and family groups. </w:t>
      </w:r>
    </w:p>
    <w:p w14:paraId="530CB434" w14:textId="77777777" w:rsidR="009D1A18" w:rsidRDefault="009D1A18">
      <w:pPr>
        <w:pBdr>
          <w:top w:val="nil"/>
          <w:left w:val="nil"/>
          <w:bottom w:val="nil"/>
          <w:right w:val="nil"/>
          <w:between w:val="nil"/>
        </w:pBdr>
        <w:rPr>
          <w:rFonts w:ascii="Arial" w:eastAsia="Arial" w:hAnsi="Arial" w:cs="Arial"/>
          <w:color w:val="000000"/>
          <w:sz w:val="20"/>
          <w:szCs w:val="20"/>
        </w:rPr>
      </w:pPr>
    </w:p>
    <w:p w14:paraId="296A04AF" w14:textId="77777777" w:rsidR="009D1A18" w:rsidRDefault="0015141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Maintain:</w:t>
      </w:r>
    </w:p>
    <w:p w14:paraId="63428696"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Maintain and improve our event administration and navlight</w:t>
      </w:r>
      <w:r>
        <w:rPr>
          <w:rFonts w:ascii="Arial" w:eastAsia="Arial" w:hAnsi="Arial" w:cs="Arial"/>
          <w:color w:val="000000"/>
          <w:sz w:val="20"/>
          <w:szCs w:val="20"/>
        </w:rPr>
        <w:t xml:space="preserve"> scoring software systems, and train more volunteers in its use. </w:t>
      </w:r>
    </w:p>
    <w:p w14:paraId="0A32209B"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Maintain comprehensive, up-to-date and reliable web pages that allow web based entry and membership payments.</w:t>
      </w:r>
    </w:p>
    <w:p w14:paraId="4019944E"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Maintain a website that provides timely information before and after events including event details, contact information, photos, results and partner-finding services to facilitate greater participation.</w:t>
      </w:r>
    </w:p>
    <w:p w14:paraId="305B3E71"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Maintain a social media presence through a Facebook page.</w:t>
      </w:r>
    </w:p>
    <w:p w14:paraId="3777412E" w14:textId="77777777" w:rsidR="009D1A18" w:rsidRDefault="009D1A18">
      <w:pPr>
        <w:pBdr>
          <w:top w:val="nil"/>
          <w:left w:val="nil"/>
          <w:bottom w:val="nil"/>
          <w:right w:val="nil"/>
          <w:between w:val="nil"/>
        </w:pBdr>
        <w:rPr>
          <w:rFonts w:ascii="Arial" w:eastAsia="Arial" w:hAnsi="Arial" w:cs="Arial"/>
          <w:color w:val="000000"/>
          <w:sz w:val="20"/>
          <w:szCs w:val="20"/>
        </w:rPr>
      </w:pPr>
    </w:p>
    <w:p w14:paraId="750C4A2A" w14:textId="77777777" w:rsidR="009D1A18" w:rsidRDefault="0015141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Develop and implement:</w:t>
      </w:r>
    </w:p>
    <w:p w14:paraId="73861FE5"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 xml:space="preserve">Regular reviews of our risk strategies to minimise the risk to participants, both for their own safety and to maintain current low insurance premiums. </w:t>
      </w:r>
    </w:p>
    <w:p w14:paraId="7B829118"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 xml:space="preserve">Programs to reduce the amount of time committee members and event organisers need to spend to run high quality events. </w:t>
      </w:r>
    </w:p>
    <w:p w14:paraId="5B053E21"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lastRenderedPageBreak/>
        <w:t xml:space="preserve">Ways to foster the transition of members from only competing in shorter duration events to all events, including those with the challenges of dark navigation and longer time periods. </w:t>
      </w:r>
    </w:p>
    <w:p w14:paraId="732D4DEE" w14:textId="77777777" w:rsidR="009D1A18" w:rsidRDefault="009D1A18">
      <w:pP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jc w:val="both"/>
        <w:rPr>
          <w:rFonts w:ascii="Arial" w:eastAsia="Arial" w:hAnsi="Arial" w:cs="Arial"/>
          <w:sz w:val="20"/>
          <w:szCs w:val="20"/>
        </w:rPr>
      </w:pPr>
    </w:p>
    <w:p w14:paraId="2C138A6A" w14:textId="77777777" w:rsidR="009D1A18" w:rsidRDefault="0015141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A summary of the tasks described in the three-year plan is presented on the following pages. </w:t>
      </w:r>
    </w:p>
    <w:p w14:paraId="04B1CE2B" w14:textId="77777777" w:rsidR="009D1A18" w:rsidRDefault="009D1A18">
      <w:pPr>
        <w:pBdr>
          <w:top w:val="nil"/>
          <w:left w:val="nil"/>
          <w:bottom w:val="nil"/>
          <w:right w:val="nil"/>
          <w:between w:val="nil"/>
        </w:pBdr>
        <w:rPr>
          <w:rFonts w:ascii="Arial" w:eastAsia="Arial" w:hAnsi="Arial" w:cs="Arial"/>
          <w:color w:val="000000"/>
          <w:sz w:val="20"/>
          <w:szCs w:val="20"/>
        </w:rPr>
      </w:pPr>
    </w:p>
    <w:p w14:paraId="343EE9F0" w14:textId="77777777" w:rsidR="009D1A18" w:rsidRDefault="00151410">
      <w:pPr>
        <w:rPr>
          <w:rFonts w:ascii="Arial" w:eastAsia="Arial" w:hAnsi="Arial" w:cs="Arial"/>
          <w:b/>
          <w:sz w:val="20"/>
          <w:szCs w:val="20"/>
        </w:rPr>
      </w:pPr>
      <w:r>
        <w:rPr>
          <w:rFonts w:ascii="Arial" w:eastAsia="Arial" w:hAnsi="Arial" w:cs="Arial"/>
          <w:b/>
          <w:sz w:val="20"/>
          <w:szCs w:val="20"/>
        </w:rPr>
        <w:t>4.1</w:t>
      </w:r>
      <w:r>
        <w:rPr>
          <w:rFonts w:ascii="Arial" w:eastAsia="Arial" w:hAnsi="Arial" w:cs="Arial"/>
          <w:b/>
          <w:sz w:val="20"/>
          <w:szCs w:val="20"/>
        </w:rPr>
        <w:tab/>
      </w:r>
      <w:r>
        <w:rPr>
          <w:rFonts w:ascii="Arial" w:eastAsia="Arial" w:hAnsi="Arial" w:cs="Arial"/>
          <w:b/>
          <w:sz w:val="20"/>
          <w:szCs w:val="20"/>
        </w:rPr>
        <w:t>Governance and Administration</w:t>
      </w:r>
    </w:p>
    <w:p w14:paraId="6CA17D5E" w14:textId="77777777" w:rsidR="009D1A18" w:rsidRDefault="009D1A18">
      <w:pPr>
        <w:pBdr>
          <w:top w:val="nil"/>
          <w:left w:val="nil"/>
          <w:bottom w:val="nil"/>
          <w:right w:val="nil"/>
          <w:between w:val="nil"/>
        </w:pBdr>
        <w:rPr>
          <w:rFonts w:ascii="Arial" w:eastAsia="Arial" w:hAnsi="Arial" w:cs="Arial"/>
          <w:color w:val="000000"/>
          <w:sz w:val="20"/>
          <w:szCs w:val="20"/>
        </w:rPr>
      </w:pPr>
    </w:p>
    <w:p w14:paraId="0A536F8B" w14:textId="77777777" w:rsidR="009D1A18" w:rsidRDefault="0015141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Desired outcomes:</w:t>
      </w:r>
    </w:p>
    <w:p w14:paraId="3DEAECA8"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An ongoing, effective and efficient committee running the Association</w:t>
      </w:r>
    </w:p>
    <w:p w14:paraId="7885B59B"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Maintained long-term financial viability of the Association</w:t>
      </w:r>
    </w:p>
    <w:p w14:paraId="3C94ED93"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Continued identification and management of risks</w:t>
      </w:r>
    </w:p>
    <w:p w14:paraId="386AFA64"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Quality experiences for members and volunteers</w:t>
      </w:r>
    </w:p>
    <w:p w14:paraId="7B14ADEF"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Keeping members informed of developments in the sport</w:t>
      </w:r>
    </w:p>
    <w:p w14:paraId="6361A155" w14:textId="77777777" w:rsidR="009D1A18" w:rsidRDefault="009D1A18">
      <w:pPr>
        <w:pBdr>
          <w:top w:val="nil"/>
          <w:left w:val="nil"/>
          <w:bottom w:val="nil"/>
          <w:right w:val="nil"/>
          <w:between w:val="nil"/>
        </w:pBdr>
        <w:tabs>
          <w:tab w:val="left" w:pos="426"/>
          <w:tab w:val="left" w:pos="993"/>
        </w:tabs>
        <w:ind w:left="426"/>
        <w:rPr>
          <w:rFonts w:ascii="Arial" w:eastAsia="Arial" w:hAnsi="Arial" w:cs="Arial"/>
          <w:color w:val="000000"/>
          <w:sz w:val="20"/>
          <w:szCs w:val="20"/>
        </w:rPr>
      </w:pPr>
    </w:p>
    <w:tbl>
      <w:tblPr>
        <w:tblStyle w:val="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4"/>
        <w:gridCol w:w="2226"/>
        <w:gridCol w:w="2458"/>
        <w:gridCol w:w="2458"/>
      </w:tblGrid>
      <w:tr w:rsidR="009D1A18" w14:paraId="27B2E7A8" w14:textId="77777777">
        <w:trPr>
          <w:tblHeader/>
        </w:trPr>
        <w:tc>
          <w:tcPr>
            <w:tcW w:w="1714" w:type="dxa"/>
          </w:tcPr>
          <w:p w14:paraId="33772F4B"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jc w:val="both"/>
              <w:rPr>
                <w:rFonts w:ascii="Arial" w:eastAsia="Arial" w:hAnsi="Arial" w:cs="Arial"/>
                <w:b/>
                <w:sz w:val="20"/>
                <w:szCs w:val="20"/>
              </w:rPr>
            </w:pPr>
            <w:r>
              <w:rPr>
                <w:rFonts w:ascii="Arial" w:eastAsia="Arial" w:hAnsi="Arial" w:cs="Arial"/>
                <w:b/>
                <w:sz w:val="20"/>
                <w:szCs w:val="20"/>
              </w:rPr>
              <w:t>Action</w:t>
            </w:r>
          </w:p>
        </w:tc>
        <w:tc>
          <w:tcPr>
            <w:tcW w:w="2226" w:type="dxa"/>
          </w:tcPr>
          <w:p w14:paraId="7E5E1BEC"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jc w:val="both"/>
              <w:rPr>
                <w:rFonts w:ascii="Arial" w:eastAsia="Arial" w:hAnsi="Arial" w:cs="Arial"/>
                <w:b/>
                <w:sz w:val="20"/>
                <w:szCs w:val="20"/>
              </w:rPr>
            </w:pPr>
            <w:r>
              <w:rPr>
                <w:rFonts w:ascii="Arial" w:eastAsia="Arial" w:hAnsi="Arial" w:cs="Arial"/>
                <w:b/>
                <w:sz w:val="20"/>
                <w:szCs w:val="20"/>
              </w:rPr>
              <w:t>2022</w:t>
            </w:r>
          </w:p>
        </w:tc>
        <w:tc>
          <w:tcPr>
            <w:tcW w:w="2458" w:type="dxa"/>
          </w:tcPr>
          <w:p w14:paraId="7B62181A"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jc w:val="both"/>
              <w:rPr>
                <w:rFonts w:ascii="Arial" w:eastAsia="Arial" w:hAnsi="Arial" w:cs="Arial"/>
                <w:b/>
                <w:sz w:val="20"/>
                <w:szCs w:val="20"/>
              </w:rPr>
            </w:pPr>
            <w:r>
              <w:rPr>
                <w:rFonts w:ascii="Arial" w:eastAsia="Arial" w:hAnsi="Arial" w:cs="Arial"/>
                <w:b/>
                <w:sz w:val="20"/>
                <w:szCs w:val="20"/>
              </w:rPr>
              <w:t>2023</w:t>
            </w:r>
          </w:p>
        </w:tc>
        <w:tc>
          <w:tcPr>
            <w:tcW w:w="2458" w:type="dxa"/>
          </w:tcPr>
          <w:p w14:paraId="7D43A8E2"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jc w:val="both"/>
              <w:rPr>
                <w:rFonts w:ascii="Arial" w:eastAsia="Arial" w:hAnsi="Arial" w:cs="Arial"/>
                <w:b/>
                <w:sz w:val="20"/>
                <w:szCs w:val="20"/>
              </w:rPr>
            </w:pPr>
            <w:r>
              <w:rPr>
                <w:rFonts w:ascii="Arial" w:eastAsia="Arial" w:hAnsi="Arial" w:cs="Arial"/>
                <w:b/>
                <w:sz w:val="20"/>
                <w:szCs w:val="20"/>
              </w:rPr>
              <w:t>2024</w:t>
            </w:r>
          </w:p>
        </w:tc>
      </w:tr>
      <w:tr w:rsidR="009D1A18" w14:paraId="73F1FEE6" w14:textId="77777777">
        <w:tc>
          <w:tcPr>
            <w:tcW w:w="1714" w:type="dxa"/>
          </w:tcPr>
          <w:p w14:paraId="156DCDC2"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Maintain membership database</w:t>
            </w:r>
          </w:p>
        </w:tc>
        <w:tc>
          <w:tcPr>
            <w:tcW w:w="2226" w:type="dxa"/>
          </w:tcPr>
          <w:p w14:paraId="307B4805"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Maintain membership records from the new membership system.</w:t>
            </w:r>
          </w:p>
        </w:tc>
        <w:tc>
          <w:tcPr>
            <w:tcW w:w="2458" w:type="dxa"/>
          </w:tcPr>
          <w:p w14:paraId="0486B8AB"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Maintain a record of membership via event entries.</w:t>
            </w:r>
          </w:p>
        </w:tc>
        <w:tc>
          <w:tcPr>
            <w:tcW w:w="2458" w:type="dxa"/>
          </w:tcPr>
          <w:p w14:paraId="3F672B39"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 xml:space="preserve">Review </w:t>
            </w:r>
            <w:r>
              <w:rPr>
                <w:rFonts w:ascii="Arial" w:eastAsia="Arial" w:hAnsi="Arial" w:cs="Arial"/>
                <w:sz w:val="20"/>
                <w:szCs w:val="20"/>
              </w:rPr>
              <w:t>membership system and either retain or improve.</w:t>
            </w:r>
          </w:p>
        </w:tc>
      </w:tr>
      <w:tr w:rsidR="009D1A18" w14:paraId="55697801" w14:textId="77777777">
        <w:tc>
          <w:tcPr>
            <w:tcW w:w="1714" w:type="dxa"/>
          </w:tcPr>
          <w:p w14:paraId="25CCAB8D"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Maintain event management system</w:t>
            </w:r>
          </w:p>
        </w:tc>
        <w:tc>
          <w:tcPr>
            <w:tcW w:w="2226" w:type="dxa"/>
          </w:tcPr>
          <w:p w14:paraId="37DE0C93"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Maintain the electronic event management system.</w:t>
            </w:r>
          </w:p>
          <w:p w14:paraId="5C9540C3"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Train volunteers as required.</w:t>
            </w:r>
          </w:p>
        </w:tc>
        <w:tc>
          <w:tcPr>
            <w:tcW w:w="2458" w:type="dxa"/>
          </w:tcPr>
          <w:p w14:paraId="64E25F1D"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Maintain the electronic event management system.</w:t>
            </w:r>
          </w:p>
          <w:p w14:paraId="5B67D96A"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Train volunteers as required.</w:t>
            </w:r>
          </w:p>
        </w:tc>
        <w:tc>
          <w:tcPr>
            <w:tcW w:w="2458" w:type="dxa"/>
          </w:tcPr>
          <w:p w14:paraId="3A0C9757"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Maintain the electronic event management system.</w:t>
            </w:r>
          </w:p>
          <w:p w14:paraId="1016CAA9"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Train volunteers as required.</w:t>
            </w:r>
          </w:p>
        </w:tc>
      </w:tr>
      <w:tr w:rsidR="009D1A18" w14:paraId="60389A8E" w14:textId="77777777">
        <w:tc>
          <w:tcPr>
            <w:tcW w:w="1714" w:type="dxa"/>
            <w:vMerge w:val="restart"/>
            <w:vAlign w:val="center"/>
          </w:tcPr>
          <w:p w14:paraId="4A2DAA8F"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Well functioning website and other social media</w:t>
            </w:r>
          </w:p>
        </w:tc>
        <w:tc>
          <w:tcPr>
            <w:tcW w:w="2226" w:type="dxa"/>
          </w:tcPr>
          <w:p w14:paraId="54F514E0"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Maintain good web hosting. Update documents, contacts, web pages.</w:t>
            </w:r>
          </w:p>
        </w:tc>
        <w:tc>
          <w:tcPr>
            <w:tcW w:w="2458" w:type="dxa"/>
          </w:tcPr>
          <w:p w14:paraId="592EC8EA"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Update documents and contacts on web pages.</w:t>
            </w:r>
          </w:p>
        </w:tc>
        <w:tc>
          <w:tcPr>
            <w:tcW w:w="2458" w:type="dxa"/>
          </w:tcPr>
          <w:p w14:paraId="72DE964A"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 xml:space="preserve">Update documents and </w:t>
            </w:r>
            <w:r>
              <w:rPr>
                <w:rFonts w:ascii="Arial" w:eastAsia="Arial" w:hAnsi="Arial" w:cs="Arial"/>
                <w:sz w:val="20"/>
                <w:szCs w:val="20"/>
              </w:rPr>
              <w:t>contacts on web pages.</w:t>
            </w:r>
          </w:p>
        </w:tc>
      </w:tr>
      <w:tr w:rsidR="009D1A18" w14:paraId="6BE40A52" w14:textId="77777777">
        <w:tc>
          <w:tcPr>
            <w:tcW w:w="1714" w:type="dxa"/>
            <w:vMerge/>
            <w:vAlign w:val="center"/>
          </w:tcPr>
          <w:p w14:paraId="768E1538" w14:textId="77777777" w:rsidR="009D1A18" w:rsidRDefault="009D1A18">
            <w:pPr>
              <w:widowControl w:val="0"/>
              <w:pBdr>
                <w:top w:val="nil"/>
                <w:left w:val="nil"/>
                <w:bottom w:val="nil"/>
                <w:right w:val="nil"/>
                <w:between w:val="nil"/>
              </w:pBdr>
              <w:spacing w:line="276" w:lineRule="auto"/>
              <w:rPr>
                <w:rFonts w:ascii="Arial" w:eastAsia="Arial" w:hAnsi="Arial" w:cs="Arial"/>
                <w:sz w:val="20"/>
                <w:szCs w:val="20"/>
              </w:rPr>
            </w:pPr>
          </w:p>
        </w:tc>
        <w:tc>
          <w:tcPr>
            <w:tcW w:w="2226" w:type="dxa"/>
          </w:tcPr>
          <w:p w14:paraId="43D10B2A"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Maintain the SmugMug photo gallery and Facebook site and ensure content is current.</w:t>
            </w:r>
          </w:p>
        </w:tc>
        <w:tc>
          <w:tcPr>
            <w:tcW w:w="2458" w:type="dxa"/>
          </w:tcPr>
          <w:p w14:paraId="45A633FB"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Maintain photo and social media sites. Investigate other social media options.</w:t>
            </w:r>
          </w:p>
        </w:tc>
        <w:tc>
          <w:tcPr>
            <w:tcW w:w="2458" w:type="dxa"/>
          </w:tcPr>
          <w:p w14:paraId="14250957"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 xml:space="preserve">Maintain photo and social media sites. Investigate other </w:t>
            </w:r>
            <w:r>
              <w:rPr>
                <w:rFonts w:ascii="Arial" w:eastAsia="Arial" w:hAnsi="Arial" w:cs="Arial"/>
                <w:sz w:val="20"/>
                <w:szCs w:val="20"/>
              </w:rPr>
              <w:t>social media options.</w:t>
            </w:r>
          </w:p>
        </w:tc>
      </w:tr>
      <w:tr w:rsidR="009D1A18" w14:paraId="0C300E28" w14:textId="77777777">
        <w:tc>
          <w:tcPr>
            <w:tcW w:w="1714" w:type="dxa"/>
            <w:vMerge/>
            <w:vAlign w:val="center"/>
          </w:tcPr>
          <w:p w14:paraId="266CE314" w14:textId="77777777" w:rsidR="009D1A18" w:rsidRDefault="009D1A18">
            <w:pPr>
              <w:widowControl w:val="0"/>
              <w:pBdr>
                <w:top w:val="nil"/>
                <w:left w:val="nil"/>
                <w:bottom w:val="nil"/>
                <w:right w:val="nil"/>
                <w:between w:val="nil"/>
              </w:pBdr>
              <w:spacing w:line="276" w:lineRule="auto"/>
              <w:rPr>
                <w:rFonts w:ascii="Arial" w:eastAsia="Arial" w:hAnsi="Arial" w:cs="Arial"/>
                <w:sz w:val="20"/>
                <w:szCs w:val="20"/>
              </w:rPr>
            </w:pPr>
          </w:p>
        </w:tc>
        <w:tc>
          <w:tcPr>
            <w:tcW w:w="2226" w:type="dxa"/>
          </w:tcPr>
          <w:p w14:paraId="3A503056"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Facilitate members exchanges of photos, stories, GPS tracks etc.</w:t>
            </w:r>
          </w:p>
        </w:tc>
        <w:tc>
          <w:tcPr>
            <w:tcW w:w="2458" w:type="dxa"/>
          </w:tcPr>
          <w:p w14:paraId="315B2451"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Facilitate members exchanges of photos, stories, GPS tracks etc.</w:t>
            </w:r>
          </w:p>
        </w:tc>
        <w:tc>
          <w:tcPr>
            <w:tcW w:w="2458" w:type="dxa"/>
          </w:tcPr>
          <w:p w14:paraId="108CFF6F"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Facilitate members exchanges of photos, stories, GPS tracks etc.</w:t>
            </w:r>
          </w:p>
        </w:tc>
      </w:tr>
      <w:tr w:rsidR="009D1A18" w14:paraId="22AA5321" w14:textId="77777777">
        <w:tc>
          <w:tcPr>
            <w:tcW w:w="1714" w:type="dxa"/>
            <w:vMerge/>
            <w:vAlign w:val="center"/>
          </w:tcPr>
          <w:p w14:paraId="2A9BDD4A" w14:textId="77777777" w:rsidR="009D1A18" w:rsidRDefault="009D1A18">
            <w:pPr>
              <w:widowControl w:val="0"/>
              <w:pBdr>
                <w:top w:val="nil"/>
                <w:left w:val="nil"/>
                <w:bottom w:val="nil"/>
                <w:right w:val="nil"/>
                <w:between w:val="nil"/>
              </w:pBdr>
              <w:spacing w:line="276" w:lineRule="auto"/>
              <w:rPr>
                <w:rFonts w:ascii="Arial" w:eastAsia="Arial" w:hAnsi="Arial" w:cs="Arial"/>
                <w:sz w:val="20"/>
                <w:szCs w:val="20"/>
              </w:rPr>
            </w:pPr>
          </w:p>
        </w:tc>
        <w:tc>
          <w:tcPr>
            <w:tcW w:w="2226" w:type="dxa"/>
          </w:tcPr>
          <w:p w14:paraId="388521AC"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 xml:space="preserve">Back-capture electronic </w:t>
            </w:r>
            <w:r>
              <w:rPr>
                <w:rFonts w:ascii="Arial" w:eastAsia="Arial" w:hAnsi="Arial" w:cs="Arial"/>
                <w:sz w:val="20"/>
                <w:szCs w:val="20"/>
              </w:rPr>
              <w:t>records of past events including landholder and other permissions and copies of maps.</w:t>
            </w:r>
          </w:p>
        </w:tc>
        <w:tc>
          <w:tcPr>
            <w:tcW w:w="2458" w:type="dxa"/>
          </w:tcPr>
          <w:p w14:paraId="66698964"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Maintain electronic records of events including landholder and other permissions and copies of maps.</w:t>
            </w:r>
          </w:p>
        </w:tc>
        <w:tc>
          <w:tcPr>
            <w:tcW w:w="2458" w:type="dxa"/>
          </w:tcPr>
          <w:p w14:paraId="79C8AD39"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Maintain electronic records of events including landholder and other permissions and copies of maps.</w:t>
            </w:r>
          </w:p>
        </w:tc>
      </w:tr>
      <w:tr w:rsidR="009D1A18" w14:paraId="318D8FC4" w14:textId="77777777">
        <w:tc>
          <w:tcPr>
            <w:tcW w:w="1714" w:type="dxa"/>
            <w:vMerge w:val="restart"/>
            <w:vAlign w:val="center"/>
          </w:tcPr>
          <w:p w14:paraId="7B43D05B"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Functioning committee system</w:t>
            </w:r>
          </w:p>
        </w:tc>
        <w:tc>
          <w:tcPr>
            <w:tcW w:w="2226" w:type="dxa"/>
          </w:tcPr>
          <w:p w14:paraId="739D3C2D"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Hold regular committee meetings with minutes. Hold an annual AGM.</w:t>
            </w:r>
          </w:p>
        </w:tc>
        <w:tc>
          <w:tcPr>
            <w:tcW w:w="2458" w:type="dxa"/>
          </w:tcPr>
          <w:p w14:paraId="721A73C5"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Ensure AGM and meeting minutes are captured and circulated. Update Access Canberra as required.</w:t>
            </w:r>
          </w:p>
        </w:tc>
        <w:tc>
          <w:tcPr>
            <w:tcW w:w="2458" w:type="dxa"/>
          </w:tcPr>
          <w:p w14:paraId="7BD83C48"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 xml:space="preserve">Ensure AGM and meeting </w:t>
            </w:r>
            <w:r>
              <w:rPr>
                <w:rFonts w:ascii="Arial" w:eastAsia="Arial" w:hAnsi="Arial" w:cs="Arial"/>
                <w:sz w:val="20"/>
                <w:szCs w:val="20"/>
              </w:rPr>
              <w:t>minutes are captured and circulated. Update Access Canberra as required.</w:t>
            </w:r>
          </w:p>
        </w:tc>
      </w:tr>
      <w:tr w:rsidR="009D1A18" w14:paraId="69DD8FC7" w14:textId="77777777">
        <w:tc>
          <w:tcPr>
            <w:tcW w:w="1714" w:type="dxa"/>
            <w:vMerge/>
            <w:vAlign w:val="center"/>
          </w:tcPr>
          <w:p w14:paraId="1ED1248D" w14:textId="77777777" w:rsidR="009D1A18" w:rsidRDefault="009D1A18">
            <w:pPr>
              <w:widowControl w:val="0"/>
              <w:pBdr>
                <w:top w:val="nil"/>
                <w:left w:val="nil"/>
                <w:bottom w:val="nil"/>
                <w:right w:val="nil"/>
                <w:between w:val="nil"/>
              </w:pBdr>
              <w:spacing w:line="276" w:lineRule="auto"/>
              <w:rPr>
                <w:rFonts w:ascii="Arial" w:eastAsia="Arial" w:hAnsi="Arial" w:cs="Arial"/>
                <w:sz w:val="20"/>
                <w:szCs w:val="20"/>
              </w:rPr>
            </w:pPr>
          </w:p>
        </w:tc>
        <w:tc>
          <w:tcPr>
            <w:tcW w:w="2226" w:type="dxa"/>
          </w:tcPr>
          <w:p w14:paraId="58740099"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Policy decisions made by the Committee to be updated in documents and web pages.</w:t>
            </w:r>
          </w:p>
        </w:tc>
        <w:tc>
          <w:tcPr>
            <w:tcW w:w="2458" w:type="dxa"/>
          </w:tcPr>
          <w:p w14:paraId="7547E371"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Policy decisions made by the Committee to be updated in documents and web pages.</w:t>
            </w:r>
          </w:p>
        </w:tc>
        <w:tc>
          <w:tcPr>
            <w:tcW w:w="2458" w:type="dxa"/>
          </w:tcPr>
          <w:p w14:paraId="61ED5B89"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 xml:space="preserve">Policy </w:t>
            </w:r>
            <w:r>
              <w:rPr>
                <w:rFonts w:ascii="Arial" w:eastAsia="Arial" w:hAnsi="Arial" w:cs="Arial"/>
                <w:sz w:val="20"/>
                <w:szCs w:val="20"/>
              </w:rPr>
              <w:t>decisions made by the Committee to be updated in documents and web pages.</w:t>
            </w:r>
          </w:p>
        </w:tc>
      </w:tr>
      <w:tr w:rsidR="009D1A18" w14:paraId="28F74575" w14:textId="77777777">
        <w:tc>
          <w:tcPr>
            <w:tcW w:w="1714" w:type="dxa"/>
            <w:vMerge/>
            <w:vAlign w:val="center"/>
          </w:tcPr>
          <w:p w14:paraId="73E1AC8B" w14:textId="77777777" w:rsidR="009D1A18" w:rsidRDefault="009D1A18">
            <w:pPr>
              <w:widowControl w:val="0"/>
              <w:pBdr>
                <w:top w:val="nil"/>
                <w:left w:val="nil"/>
                <w:bottom w:val="nil"/>
                <w:right w:val="nil"/>
                <w:between w:val="nil"/>
              </w:pBdr>
              <w:spacing w:line="276" w:lineRule="auto"/>
              <w:rPr>
                <w:rFonts w:ascii="Arial" w:eastAsia="Arial" w:hAnsi="Arial" w:cs="Arial"/>
                <w:sz w:val="20"/>
                <w:szCs w:val="20"/>
              </w:rPr>
            </w:pPr>
          </w:p>
        </w:tc>
        <w:tc>
          <w:tcPr>
            <w:tcW w:w="2226" w:type="dxa"/>
          </w:tcPr>
          <w:p w14:paraId="33A535E0"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Conduct budgeting for all events and across events. Review cost estimator spreadsheet.</w:t>
            </w:r>
          </w:p>
        </w:tc>
        <w:tc>
          <w:tcPr>
            <w:tcW w:w="2458" w:type="dxa"/>
          </w:tcPr>
          <w:p w14:paraId="6410A312"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Conduct budgeting for all events and across events.</w:t>
            </w:r>
          </w:p>
          <w:p w14:paraId="6D4CDB6D"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 xml:space="preserve">Cross-subsidise travel costs to </w:t>
            </w:r>
            <w:r>
              <w:rPr>
                <w:rFonts w:ascii="Arial" w:eastAsia="Arial" w:hAnsi="Arial" w:cs="Arial"/>
                <w:sz w:val="20"/>
                <w:szCs w:val="20"/>
              </w:rPr>
              <w:t>ensure longer events further from Canberra are not too expensive.</w:t>
            </w:r>
          </w:p>
        </w:tc>
        <w:tc>
          <w:tcPr>
            <w:tcW w:w="2458" w:type="dxa"/>
          </w:tcPr>
          <w:p w14:paraId="388AE866"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Review cost estimator spreadsheet and inputs.</w:t>
            </w:r>
          </w:p>
          <w:p w14:paraId="44025803"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Cross-subsidise travel costs to ensure longer events further from Canberra are not too expensive.</w:t>
            </w:r>
          </w:p>
        </w:tc>
      </w:tr>
    </w:tbl>
    <w:p w14:paraId="31304F3B" w14:textId="77777777" w:rsidR="009D1A18" w:rsidRDefault="009D1A18">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jc w:val="both"/>
        <w:rPr>
          <w:rFonts w:ascii="Arial" w:eastAsia="Arial" w:hAnsi="Arial" w:cs="Arial"/>
          <w:sz w:val="20"/>
          <w:szCs w:val="20"/>
        </w:rPr>
      </w:pPr>
    </w:p>
    <w:p w14:paraId="255C46FA" w14:textId="77777777" w:rsidR="009D1A18" w:rsidRDefault="00151410">
      <w:pPr>
        <w:keepNext/>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4.2</w:t>
      </w:r>
      <w:r>
        <w:rPr>
          <w:rFonts w:ascii="Arial" w:eastAsia="Arial" w:hAnsi="Arial" w:cs="Arial"/>
          <w:b/>
          <w:color w:val="000000"/>
          <w:sz w:val="20"/>
          <w:szCs w:val="20"/>
        </w:rPr>
        <w:tab/>
        <w:t>Participation</w:t>
      </w:r>
    </w:p>
    <w:p w14:paraId="601BB5AB" w14:textId="77777777" w:rsidR="009D1A18" w:rsidRDefault="009D1A18">
      <w:pPr>
        <w:pBdr>
          <w:top w:val="nil"/>
          <w:left w:val="nil"/>
          <w:bottom w:val="nil"/>
          <w:right w:val="nil"/>
          <w:between w:val="nil"/>
        </w:pBdr>
        <w:rPr>
          <w:rFonts w:ascii="Arial" w:eastAsia="Arial" w:hAnsi="Arial" w:cs="Arial"/>
          <w:color w:val="000000"/>
          <w:sz w:val="20"/>
          <w:szCs w:val="20"/>
        </w:rPr>
      </w:pPr>
    </w:p>
    <w:p w14:paraId="22153A96" w14:textId="77777777" w:rsidR="009D1A18" w:rsidRDefault="0015141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Desired </w:t>
      </w:r>
      <w:r>
        <w:rPr>
          <w:rFonts w:ascii="Arial" w:eastAsia="Arial" w:hAnsi="Arial" w:cs="Arial"/>
          <w:color w:val="000000"/>
          <w:sz w:val="20"/>
          <w:szCs w:val="20"/>
        </w:rPr>
        <w:t>outcomes:</w:t>
      </w:r>
    </w:p>
    <w:p w14:paraId="237561B0"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Access and equity for the community through increased participation by targeted groups, particularly juniors, university students, and families.</w:t>
      </w:r>
    </w:p>
    <w:p w14:paraId="69316491" w14:textId="77777777" w:rsidR="009D1A18" w:rsidRDefault="009D1A18">
      <w:pPr>
        <w:pBdr>
          <w:top w:val="nil"/>
          <w:left w:val="nil"/>
          <w:bottom w:val="nil"/>
          <w:right w:val="nil"/>
          <w:between w:val="nil"/>
        </w:pBdr>
        <w:rPr>
          <w:rFonts w:ascii="Arial" w:eastAsia="Arial" w:hAnsi="Arial" w:cs="Arial"/>
          <w:color w:val="000000"/>
          <w:sz w:val="20"/>
          <w:szCs w:val="20"/>
        </w:rPr>
      </w:pPr>
    </w:p>
    <w:tbl>
      <w:tblPr>
        <w:tblStyle w:val="a0"/>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5"/>
        <w:gridCol w:w="2430"/>
        <w:gridCol w:w="2569"/>
        <w:gridCol w:w="2392"/>
      </w:tblGrid>
      <w:tr w:rsidR="009D1A18" w14:paraId="1C918CF9" w14:textId="77777777">
        <w:tc>
          <w:tcPr>
            <w:tcW w:w="1465" w:type="dxa"/>
          </w:tcPr>
          <w:p w14:paraId="26EC0165"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jc w:val="both"/>
              <w:rPr>
                <w:rFonts w:ascii="Arial" w:eastAsia="Arial" w:hAnsi="Arial" w:cs="Arial"/>
                <w:b/>
                <w:sz w:val="20"/>
                <w:szCs w:val="20"/>
              </w:rPr>
            </w:pPr>
            <w:r>
              <w:rPr>
                <w:rFonts w:ascii="Arial" w:eastAsia="Arial" w:hAnsi="Arial" w:cs="Arial"/>
                <w:b/>
                <w:sz w:val="20"/>
                <w:szCs w:val="20"/>
              </w:rPr>
              <w:t>Action</w:t>
            </w:r>
          </w:p>
        </w:tc>
        <w:tc>
          <w:tcPr>
            <w:tcW w:w="2430" w:type="dxa"/>
          </w:tcPr>
          <w:p w14:paraId="46FE36B0"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jc w:val="both"/>
              <w:rPr>
                <w:rFonts w:ascii="Arial" w:eastAsia="Arial" w:hAnsi="Arial" w:cs="Arial"/>
                <w:b/>
                <w:sz w:val="20"/>
                <w:szCs w:val="20"/>
              </w:rPr>
            </w:pPr>
            <w:r>
              <w:rPr>
                <w:rFonts w:ascii="Arial" w:eastAsia="Arial" w:hAnsi="Arial" w:cs="Arial"/>
                <w:b/>
                <w:sz w:val="20"/>
                <w:szCs w:val="20"/>
              </w:rPr>
              <w:t>2022</w:t>
            </w:r>
          </w:p>
        </w:tc>
        <w:tc>
          <w:tcPr>
            <w:tcW w:w="2569" w:type="dxa"/>
          </w:tcPr>
          <w:p w14:paraId="2184E438"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jc w:val="both"/>
              <w:rPr>
                <w:rFonts w:ascii="Arial" w:eastAsia="Arial" w:hAnsi="Arial" w:cs="Arial"/>
                <w:b/>
                <w:sz w:val="20"/>
                <w:szCs w:val="20"/>
              </w:rPr>
            </w:pPr>
            <w:r>
              <w:rPr>
                <w:rFonts w:ascii="Arial" w:eastAsia="Arial" w:hAnsi="Arial" w:cs="Arial"/>
                <w:b/>
                <w:sz w:val="20"/>
                <w:szCs w:val="20"/>
              </w:rPr>
              <w:t>2023</w:t>
            </w:r>
          </w:p>
        </w:tc>
        <w:tc>
          <w:tcPr>
            <w:tcW w:w="2392" w:type="dxa"/>
          </w:tcPr>
          <w:p w14:paraId="0233E980"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jc w:val="both"/>
              <w:rPr>
                <w:rFonts w:ascii="Arial" w:eastAsia="Arial" w:hAnsi="Arial" w:cs="Arial"/>
                <w:b/>
                <w:sz w:val="20"/>
                <w:szCs w:val="20"/>
              </w:rPr>
            </w:pPr>
            <w:r>
              <w:rPr>
                <w:rFonts w:ascii="Arial" w:eastAsia="Arial" w:hAnsi="Arial" w:cs="Arial"/>
                <w:b/>
                <w:sz w:val="20"/>
                <w:szCs w:val="20"/>
              </w:rPr>
              <w:t>2024</w:t>
            </w:r>
          </w:p>
        </w:tc>
      </w:tr>
      <w:tr w:rsidR="009D1A18" w14:paraId="7B9A9936" w14:textId="77777777">
        <w:tc>
          <w:tcPr>
            <w:tcW w:w="1465" w:type="dxa"/>
            <w:vMerge w:val="restart"/>
            <w:vAlign w:val="center"/>
          </w:tcPr>
          <w:p w14:paraId="16D9EC27"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A calendar of suitable events</w:t>
            </w:r>
          </w:p>
        </w:tc>
        <w:tc>
          <w:tcPr>
            <w:tcW w:w="2430" w:type="dxa"/>
          </w:tcPr>
          <w:p w14:paraId="4145476B"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 xml:space="preserve">Events provide a variety of terrains and </w:t>
            </w:r>
            <w:r>
              <w:rPr>
                <w:rFonts w:ascii="Arial" w:eastAsia="Arial" w:hAnsi="Arial" w:cs="Arial"/>
                <w:sz w:val="20"/>
                <w:szCs w:val="20"/>
              </w:rPr>
              <w:t>time scales to cater for all participants, within any ongoing bushfire and pandemic constraints.</w:t>
            </w:r>
          </w:p>
        </w:tc>
        <w:tc>
          <w:tcPr>
            <w:tcW w:w="2569" w:type="dxa"/>
          </w:tcPr>
          <w:p w14:paraId="19D1B701"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Events provide a variety of terrains and time scales to cater for all participants.</w:t>
            </w:r>
          </w:p>
        </w:tc>
        <w:tc>
          <w:tcPr>
            <w:tcW w:w="2392" w:type="dxa"/>
          </w:tcPr>
          <w:p w14:paraId="1D6660C1"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Events provide a variety of terrains and time scales to cater for all participants.</w:t>
            </w:r>
          </w:p>
        </w:tc>
      </w:tr>
      <w:tr w:rsidR="009D1A18" w14:paraId="779CC3B0" w14:textId="77777777">
        <w:tc>
          <w:tcPr>
            <w:tcW w:w="1465" w:type="dxa"/>
            <w:vMerge/>
            <w:vAlign w:val="center"/>
          </w:tcPr>
          <w:p w14:paraId="74F4A94C" w14:textId="77777777" w:rsidR="009D1A18" w:rsidRDefault="009D1A18">
            <w:pPr>
              <w:widowControl w:val="0"/>
              <w:pBdr>
                <w:top w:val="nil"/>
                <w:left w:val="nil"/>
                <w:bottom w:val="nil"/>
                <w:right w:val="nil"/>
                <w:between w:val="nil"/>
              </w:pBdr>
              <w:spacing w:line="276" w:lineRule="auto"/>
              <w:rPr>
                <w:rFonts w:ascii="Arial" w:eastAsia="Arial" w:hAnsi="Arial" w:cs="Arial"/>
                <w:sz w:val="20"/>
                <w:szCs w:val="20"/>
              </w:rPr>
            </w:pPr>
          </w:p>
        </w:tc>
        <w:tc>
          <w:tcPr>
            <w:tcW w:w="2430" w:type="dxa"/>
          </w:tcPr>
          <w:p w14:paraId="690FAC09"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Calendar considers the best use of volunteer resources. Avoids clashes with other key events (e.g. orienteering) and considers external risks (e.g. controlled burning)</w:t>
            </w:r>
          </w:p>
        </w:tc>
        <w:tc>
          <w:tcPr>
            <w:tcW w:w="2569" w:type="dxa"/>
          </w:tcPr>
          <w:p w14:paraId="1947D6F9"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 xml:space="preserve">Calendar considers the best use of volunteer resources. Consider </w:t>
            </w:r>
            <w:r>
              <w:rPr>
                <w:rFonts w:ascii="Arial" w:eastAsia="Arial" w:hAnsi="Arial" w:cs="Arial"/>
                <w:sz w:val="20"/>
                <w:szCs w:val="20"/>
              </w:rPr>
              <w:t>options for co-hosting events with NSWRA.</w:t>
            </w:r>
          </w:p>
        </w:tc>
        <w:tc>
          <w:tcPr>
            <w:tcW w:w="2392" w:type="dxa"/>
          </w:tcPr>
          <w:p w14:paraId="740ED20A"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 xml:space="preserve">Calendar considers the best use of volunteer resources. </w:t>
            </w:r>
          </w:p>
        </w:tc>
      </w:tr>
      <w:tr w:rsidR="009D1A18" w14:paraId="1C5BB171" w14:textId="77777777">
        <w:tc>
          <w:tcPr>
            <w:tcW w:w="1465" w:type="dxa"/>
          </w:tcPr>
          <w:p w14:paraId="540C3318"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Ongoing participation of tertiary students</w:t>
            </w:r>
          </w:p>
        </w:tc>
        <w:tc>
          <w:tcPr>
            <w:tcW w:w="2430" w:type="dxa"/>
          </w:tcPr>
          <w:p w14:paraId="7310F8CE"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Ensure ongoing support of ANU students through active inclusion eg in lead-up to Inward Bound</w:t>
            </w:r>
          </w:p>
        </w:tc>
        <w:tc>
          <w:tcPr>
            <w:tcW w:w="2569" w:type="dxa"/>
          </w:tcPr>
          <w:p w14:paraId="6D25F5E9"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Ensure ongoing support of university students across ACT through active inclusion in events.</w:t>
            </w:r>
          </w:p>
        </w:tc>
        <w:tc>
          <w:tcPr>
            <w:tcW w:w="2392" w:type="dxa"/>
          </w:tcPr>
          <w:p w14:paraId="6457EE3E"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Ensure ongoing support of university students incl for ANU’s Inward Bound events.</w:t>
            </w:r>
          </w:p>
        </w:tc>
      </w:tr>
      <w:tr w:rsidR="009D1A18" w14:paraId="4178F1E7" w14:textId="77777777">
        <w:tc>
          <w:tcPr>
            <w:tcW w:w="1465" w:type="dxa"/>
            <w:vMerge w:val="restart"/>
            <w:vAlign w:val="center"/>
          </w:tcPr>
          <w:p w14:paraId="04B30BA1"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Promote rogaining to other target audiences</w:t>
            </w:r>
          </w:p>
        </w:tc>
        <w:tc>
          <w:tcPr>
            <w:tcW w:w="2430" w:type="dxa"/>
          </w:tcPr>
          <w:p w14:paraId="63D1CF37"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Identify other target groups and actively promote rogaining. Includes ANU Mountaineering club, bushwalking clubs, SES.</w:t>
            </w:r>
          </w:p>
        </w:tc>
        <w:tc>
          <w:tcPr>
            <w:tcW w:w="2569" w:type="dxa"/>
          </w:tcPr>
          <w:p w14:paraId="030765DF"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 xml:space="preserve">Identify other target groups and actively promote rogaining. </w:t>
            </w:r>
          </w:p>
          <w:p w14:paraId="4DDBDD46"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Consider an event to complement with National Orienteering carnival at Easter</w:t>
            </w:r>
          </w:p>
        </w:tc>
        <w:tc>
          <w:tcPr>
            <w:tcW w:w="2392" w:type="dxa"/>
          </w:tcPr>
          <w:p w14:paraId="06C4A84B"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 xml:space="preserve">Identify other target groups and actively promote rogaining. </w:t>
            </w:r>
          </w:p>
        </w:tc>
      </w:tr>
      <w:tr w:rsidR="009D1A18" w14:paraId="1B664BCA" w14:textId="77777777">
        <w:tc>
          <w:tcPr>
            <w:tcW w:w="1465" w:type="dxa"/>
            <w:vMerge/>
            <w:vAlign w:val="center"/>
          </w:tcPr>
          <w:p w14:paraId="57E50EA5" w14:textId="77777777" w:rsidR="009D1A18" w:rsidRDefault="009D1A18">
            <w:pPr>
              <w:widowControl w:val="0"/>
              <w:pBdr>
                <w:top w:val="nil"/>
                <w:left w:val="nil"/>
                <w:bottom w:val="nil"/>
                <w:right w:val="nil"/>
                <w:between w:val="nil"/>
              </w:pBdr>
              <w:spacing w:line="276" w:lineRule="auto"/>
              <w:rPr>
                <w:rFonts w:ascii="Arial" w:eastAsia="Arial" w:hAnsi="Arial" w:cs="Arial"/>
                <w:sz w:val="20"/>
                <w:szCs w:val="20"/>
              </w:rPr>
            </w:pPr>
          </w:p>
        </w:tc>
        <w:tc>
          <w:tcPr>
            <w:tcW w:w="2430" w:type="dxa"/>
          </w:tcPr>
          <w:p w14:paraId="096FC715"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 xml:space="preserve">Encourage family and junior </w:t>
            </w:r>
            <w:r>
              <w:rPr>
                <w:rFonts w:ascii="Arial" w:eastAsia="Arial" w:hAnsi="Arial" w:cs="Arial"/>
                <w:sz w:val="20"/>
                <w:szCs w:val="20"/>
              </w:rPr>
              <w:t>participation through family-friendly and subsidised events.</w:t>
            </w:r>
          </w:p>
        </w:tc>
        <w:tc>
          <w:tcPr>
            <w:tcW w:w="2569" w:type="dxa"/>
          </w:tcPr>
          <w:p w14:paraId="20351CC4"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Continue to encourage family and junior participation.</w:t>
            </w:r>
          </w:p>
        </w:tc>
        <w:tc>
          <w:tcPr>
            <w:tcW w:w="2392" w:type="dxa"/>
          </w:tcPr>
          <w:p w14:paraId="309D3E28"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Continue to encourage family and junior participation.</w:t>
            </w:r>
          </w:p>
        </w:tc>
      </w:tr>
      <w:tr w:rsidR="009D1A18" w14:paraId="08F04629" w14:textId="77777777">
        <w:tc>
          <w:tcPr>
            <w:tcW w:w="1465" w:type="dxa"/>
            <w:vMerge w:val="restart"/>
            <w:vAlign w:val="center"/>
          </w:tcPr>
          <w:p w14:paraId="3E765442"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Safe long-distance travel options</w:t>
            </w:r>
          </w:p>
        </w:tc>
        <w:tc>
          <w:tcPr>
            <w:tcW w:w="2430" w:type="dxa"/>
          </w:tcPr>
          <w:p w14:paraId="5C8B3394"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 xml:space="preserve">Provide subsidised bus travel to 24 hr or </w:t>
            </w:r>
            <w:r>
              <w:rPr>
                <w:rFonts w:ascii="Arial" w:eastAsia="Arial" w:hAnsi="Arial" w:cs="Arial"/>
                <w:sz w:val="20"/>
                <w:szCs w:val="20"/>
              </w:rPr>
              <w:t>distant events. Consider how to better promote and obtain better patronage.</w:t>
            </w:r>
          </w:p>
        </w:tc>
        <w:tc>
          <w:tcPr>
            <w:tcW w:w="2569" w:type="dxa"/>
          </w:tcPr>
          <w:p w14:paraId="6346992B"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Provide subsidised bus travel to selected events.</w:t>
            </w:r>
          </w:p>
        </w:tc>
        <w:tc>
          <w:tcPr>
            <w:tcW w:w="2392" w:type="dxa"/>
          </w:tcPr>
          <w:p w14:paraId="266EEFBF"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Provide subsidised bus travel to selected events.</w:t>
            </w:r>
          </w:p>
        </w:tc>
      </w:tr>
      <w:tr w:rsidR="009D1A18" w14:paraId="3CDDF347" w14:textId="77777777">
        <w:tc>
          <w:tcPr>
            <w:tcW w:w="1465" w:type="dxa"/>
            <w:vMerge/>
            <w:vAlign w:val="center"/>
          </w:tcPr>
          <w:p w14:paraId="04C04939" w14:textId="77777777" w:rsidR="009D1A18" w:rsidRDefault="009D1A18">
            <w:pPr>
              <w:widowControl w:val="0"/>
              <w:pBdr>
                <w:top w:val="nil"/>
                <w:left w:val="nil"/>
                <w:bottom w:val="nil"/>
                <w:right w:val="nil"/>
                <w:between w:val="nil"/>
              </w:pBdr>
              <w:spacing w:line="276" w:lineRule="auto"/>
              <w:rPr>
                <w:rFonts w:ascii="Arial" w:eastAsia="Arial" w:hAnsi="Arial" w:cs="Arial"/>
                <w:sz w:val="20"/>
                <w:szCs w:val="20"/>
              </w:rPr>
            </w:pPr>
          </w:p>
        </w:tc>
        <w:tc>
          <w:tcPr>
            <w:tcW w:w="2430" w:type="dxa"/>
          </w:tcPr>
          <w:p w14:paraId="5FC5B744"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Promote a car pooling service.</w:t>
            </w:r>
          </w:p>
        </w:tc>
        <w:tc>
          <w:tcPr>
            <w:tcW w:w="2569" w:type="dxa"/>
          </w:tcPr>
          <w:p w14:paraId="3F14A84F"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Re-establish and promote a car pooling service.</w:t>
            </w:r>
          </w:p>
        </w:tc>
        <w:tc>
          <w:tcPr>
            <w:tcW w:w="2392" w:type="dxa"/>
          </w:tcPr>
          <w:p w14:paraId="1689BB2A"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Provide and promote a car pooling service.</w:t>
            </w:r>
          </w:p>
        </w:tc>
      </w:tr>
      <w:tr w:rsidR="009D1A18" w14:paraId="70BE7320" w14:textId="77777777">
        <w:tc>
          <w:tcPr>
            <w:tcW w:w="1465" w:type="dxa"/>
          </w:tcPr>
          <w:p w14:paraId="29CACD66"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Increase the participation of individuals</w:t>
            </w:r>
          </w:p>
        </w:tc>
        <w:tc>
          <w:tcPr>
            <w:tcW w:w="2430" w:type="dxa"/>
          </w:tcPr>
          <w:p w14:paraId="64369D64"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Promote a partner-finding service as part of the entry system.</w:t>
            </w:r>
          </w:p>
        </w:tc>
        <w:tc>
          <w:tcPr>
            <w:tcW w:w="2569" w:type="dxa"/>
          </w:tcPr>
          <w:p w14:paraId="1E40EF47"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 xml:space="preserve">Re-establish and promote a partner-finding service as </w:t>
            </w:r>
            <w:r>
              <w:rPr>
                <w:rFonts w:ascii="Arial" w:eastAsia="Arial" w:hAnsi="Arial" w:cs="Arial"/>
                <w:sz w:val="20"/>
                <w:szCs w:val="20"/>
              </w:rPr>
              <w:t>part of the entry system.</w:t>
            </w:r>
          </w:p>
        </w:tc>
        <w:tc>
          <w:tcPr>
            <w:tcW w:w="2392" w:type="dxa"/>
          </w:tcPr>
          <w:p w14:paraId="3C284A7D"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after="60"/>
              <w:rPr>
                <w:rFonts w:ascii="Arial" w:eastAsia="Arial" w:hAnsi="Arial" w:cs="Arial"/>
                <w:sz w:val="20"/>
                <w:szCs w:val="20"/>
              </w:rPr>
            </w:pPr>
            <w:r>
              <w:rPr>
                <w:rFonts w:ascii="Arial" w:eastAsia="Arial" w:hAnsi="Arial" w:cs="Arial"/>
                <w:sz w:val="20"/>
                <w:szCs w:val="20"/>
              </w:rPr>
              <w:t>Provide and promote a partner-finding service as part of the entry system.</w:t>
            </w:r>
          </w:p>
        </w:tc>
      </w:tr>
    </w:tbl>
    <w:p w14:paraId="55538B09" w14:textId="77777777" w:rsidR="009D1A18" w:rsidRDefault="009D1A18">
      <w:pPr>
        <w:pBdr>
          <w:top w:val="nil"/>
          <w:left w:val="nil"/>
          <w:bottom w:val="nil"/>
          <w:right w:val="nil"/>
          <w:between w:val="nil"/>
        </w:pBdr>
        <w:rPr>
          <w:rFonts w:ascii="Arial" w:eastAsia="Arial" w:hAnsi="Arial" w:cs="Arial"/>
          <w:color w:val="000000"/>
          <w:sz w:val="20"/>
          <w:szCs w:val="20"/>
        </w:rPr>
      </w:pPr>
    </w:p>
    <w:p w14:paraId="0109AE37" w14:textId="77777777" w:rsidR="009D1A18" w:rsidRDefault="00151410">
      <w:pPr>
        <w:keepNext/>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4.3</w:t>
      </w:r>
      <w:r>
        <w:rPr>
          <w:rFonts w:ascii="Arial" w:eastAsia="Arial" w:hAnsi="Arial" w:cs="Arial"/>
          <w:b/>
          <w:color w:val="000000"/>
          <w:sz w:val="20"/>
          <w:szCs w:val="20"/>
        </w:rPr>
        <w:tab/>
        <w:t>Safety</w:t>
      </w:r>
    </w:p>
    <w:p w14:paraId="6B6D3491" w14:textId="77777777" w:rsidR="009D1A18" w:rsidRDefault="009D1A18">
      <w:pPr>
        <w:pBdr>
          <w:top w:val="nil"/>
          <w:left w:val="nil"/>
          <w:bottom w:val="nil"/>
          <w:right w:val="nil"/>
          <w:between w:val="nil"/>
        </w:pBdr>
        <w:rPr>
          <w:rFonts w:ascii="Arial" w:eastAsia="Arial" w:hAnsi="Arial" w:cs="Arial"/>
          <w:color w:val="000000"/>
          <w:sz w:val="20"/>
          <w:szCs w:val="20"/>
        </w:rPr>
      </w:pPr>
    </w:p>
    <w:p w14:paraId="57868E8B" w14:textId="77777777" w:rsidR="009D1A18" w:rsidRDefault="0015141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Desired outcomes:</w:t>
      </w:r>
    </w:p>
    <w:p w14:paraId="60175737"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 xml:space="preserve">Increased safety of competitors before and after 24-hour events through the use of bus transport (see 4.2 </w:t>
      </w:r>
      <w:r>
        <w:rPr>
          <w:rFonts w:ascii="Arial" w:eastAsia="Arial" w:hAnsi="Arial" w:cs="Arial"/>
          <w:color w:val="000000"/>
          <w:sz w:val="20"/>
          <w:szCs w:val="20"/>
        </w:rPr>
        <w:t>participation above for the action).</w:t>
      </w:r>
    </w:p>
    <w:p w14:paraId="7A79C852"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Up to date safety manuals for use by event organisers, and publication of safety/emergency procedures</w:t>
      </w:r>
    </w:p>
    <w:p w14:paraId="2D06EED9"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Availability of appropriate First Aid treatment to all competitors</w:t>
      </w:r>
    </w:p>
    <w:p w14:paraId="7E05B473" w14:textId="77777777" w:rsidR="009D1A18" w:rsidRDefault="009D1A18">
      <w:pPr>
        <w:pBdr>
          <w:top w:val="nil"/>
          <w:left w:val="nil"/>
          <w:bottom w:val="nil"/>
          <w:right w:val="nil"/>
          <w:between w:val="nil"/>
        </w:pBdr>
        <w:rPr>
          <w:rFonts w:ascii="Arial" w:eastAsia="Arial" w:hAnsi="Arial" w:cs="Arial"/>
          <w:color w:val="000000"/>
          <w:sz w:val="20"/>
          <w:szCs w:val="20"/>
        </w:rPr>
      </w:pPr>
    </w:p>
    <w:tbl>
      <w:tblPr>
        <w:tblStyle w:val="a1"/>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8"/>
        <w:gridCol w:w="2287"/>
        <w:gridCol w:w="2425"/>
        <w:gridCol w:w="2396"/>
      </w:tblGrid>
      <w:tr w:rsidR="009D1A18" w14:paraId="6E13C678" w14:textId="77777777">
        <w:tc>
          <w:tcPr>
            <w:tcW w:w="1748" w:type="dxa"/>
          </w:tcPr>
          <w:p w14:paraId="3BE893C4"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jc w:val="both"/>
              <w:rPr>
                <w:rFonts w:ascii="Arial" w:eastAsia="Arial" w:hAnsi="Arial" w:cs="Arial"/>
                <w:b/>
                <w:sz w:val="20"/>
                <w:szCs w:val="20"/>
              </w:rPr>
            </w:pPr>
            <w:r>
              <w:rPr>
                <w:rFonts w:ascii="Arial" w:eastAsia="Arial" w:hAnsi="Arial" w:cs="Arial"/>
                <w:b/>
                <w:sz w:val="20"/>
                <w:szCs w:val="20"/>
              </w:rPr>
              <w:t>Action</w:t>
            </w:r>
          </w:p>
        </w:tc>
        <w:tc>
          <w:tcPr>
            <w:tcW w:w="2287" w:type="dxa"/>
          </w:tcPr>
          <w:p w14:paraId="6479A6EF"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jc w:val="both"/>
              <w:rPr>
                <w:rFonts w:ascii="Arial" w:eastAsia="Arial" w:hAnsi="Arial" w:cs="Arial"/>
                <w:b/>
                <w:sz w:val="20"/>
                <w:szCs w:val="20"/>
              </w:rPr>
            </w:pPr>
            <w:r>
              <w:rPr>
                <w:rFonts w:ascii="Arial" w:eastAsia="Arial" w:hAnsi="Arial" w:cs="Arial"/>
                <w:b/>
                <w:sz w:val="20"/>
                <w:szCs w:val="20"/>
              </w:rPr>
              <w:t>2022</w:t>
            </w:r>
          </w:p>
        </w:tc>
        <w:tc>
          <w:tcPr>
            <w:tcW w:w="2425" w:type="dxa"/>
          </w:tcPr>
          <w:p w14:paraId="2A060BC6"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jc w:val="both"/>
              <w:rPr>
                <w:rFonts w:ascii="Arial" w:eastAsia="Arial" w:hAnsi="Arial" w:cs="Arial"/>
                <w:b/>
                <w:sz w:val="20"/>
                <w:szCs w:val="20"/>
              </w:rPr>
            </w:pPr>
            <w:r>
              <w:rPr>
                <w:rFonts w:ascii="Arial" w:eastAsia="Arial" w:hAnsi="Arial" w:cs="Arial"/>
                <w:b/>
                <w:sz w:val="20"/>
                <w:szCs w:val="20"/>
              </w:rPr>
              <w:t>2021</w:t>
            </w:r>
          </w:p>
        </w:tc>
        <w:tc>
          <w:tcPr>
            <w:tcW w:w="2396" w:type="dxa"/>
          </w:tcPr>
          <w:p w14:paraId="44FE6274"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jc w:val="both"/>
              <w:rPr>
                <w:rFonts w:ascii="Arial" w:eastAsia="Arial" w:hAnsi="Arial" w:cs="Arial"/>
                <w:b/>
                <w:sz w:val="20"/>
                <w:szCs w:val="20"/>
              </w:rPr>
            </w:pPr>
            <w:r>
              <w:rPr>
                <w:rFonts w:ascii="Arial" w:eastAsia="Arial" w:hAnsi="Arial" w:cs="Arial"/>
                <w:b/>
                <w:sz w:val="20"/>
                <w:szCs w:val="20"/>
              </w:rPr>
              <w:t>2022</w:t>
            </w:r>
          </w:p>
        </w:tc>
      </w:tr>
      <w:tr w:rsidR="009D1A18" w14:paraId="39E23506" w14:textId="77777777">
        <w:tc>
          <w:tcPr>
            <w:tcW w:w="1748" w:type="dxa"/>
          </w:tcPr>
          <w:p w14:paraId="07B1CAA1"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 xml:space="preserve">First aid officer at </w:t>
            </w:r>
            <w:r>
              <w:rPr>
                <w:rFonts w:ascii="Arial" w:eastAsia="Arial" w:hAnsi="Arial" w:cs="Arial"/>
                <w:sz w:val="20"/>
                <w:szCs w:val="20"/>
              </w:rPr>
              <w:t>all events</w:t>
            </w:r>
          </w:p>
        </w:tc>
        <w:tc>
          <w:tcPr>
            <w:tcW w:w="2287" w:type="dxa"/>
          </w:tcPr>
          <w:p w14:paraId="4AB73EA8"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Event organisers to ensure a first aid volunteer is available.</w:t>
            </w:r>
          </w:p>
        </w:tc>
        <w:tc>
          <w:tcPr>
            <w:tcW w:w="2425" w:type="dxa"/>
          </w:tcPr>
          <w:p w14:paraId="72EB8766"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Event organisers to ensure a first aid volunteer is available.</w:t>
            </w:r>
          </w:p>
          <w:p w14:paraId="50B64220" w14:textId="77777777" w:rsidR="009D1A18" w:rsidRDefault="009D1A18">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p>
        </w:tc>
        <w:tc>
          <w:tcPr>
            <w:tcW w:w="2396" w:type="dxa"/>
          </w:tcPr>
          <w:p w14:paraId="7B139904"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Event organisers to ensure a first aid volunteer is available.</w:t>
            </w:r>
          </w:p>
        </w:tc>
      </w:tr>
      <w:tr w:rsidR="009D1A18" w14:paraId="762B9D73" w14:textId="77777777">
        <w:tc>
          <w:tcPr>
            <w:tcW w:w="1748" w:type="dxa"/>
          </w:tcPr>
          <w:p w14:paraId="361909B6"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Maintain first aid equipment and supplies</w:t>
            </w:r>
          </w:p>
        </w:tc>
        <w:tc>
          <w:tcPr>
            <w:tcW w:w="2287" w:type="dxa"/>
          </w:tcPr>
          <w:p w14:paraId="79965F7C"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Review and update supplies as required.</w:t>
            </w:r>
          </w:p>
        </w:tc>
        <w:tc>
          <w:tcPr>
            <w:tcW w:w="2425" w:type="dxa"/>
          </w:tcPr>
          <w:p w14:paraId="18DA061F"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First aid supplies and equipment replaced as required.</w:t>
            </w:r>
          </w:p>
        </w:tc>
        <w:tc>
          <w:tcPr>
            <w:tcW w:w="2396" w:type="dxa"/>
          </w:tcPr>
          <w:p w14:paraId="7F29804A"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First aid supplies and equipment replaced as required.</w:t>
            </w:r>
          </w:p>
        </w:tc>
      </w:tr>
      <w:tr w:rsidR="009D1A18" w14:paraId="4A3A4A53" w14:textId="77777777">
        <w:tc>
          <w:tcPr>
            <w:tcW w:w="1748" w:type="dxa"/>
          </w:tcPr>
          <w:p w14:paraId="02444DAD"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Event safety documentation for all events</w:t>
            </w:r>
          </w:p>
        </w:tc>
        <w:tc>
          <w:tcPr>
            <w:tcW w:w="2287" w:type="dxa"/>
          </w:tcPr>
          <w:p w14:paraId="116493EF"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 xml:space="preserve">Event safety documents completed, circulated to the committee for </w:t>
            </w:r>
            <w:r>
              <w:rPr>
                <w:rFonts w:ascii="Arial" w:eastAsia="Arial" w:hAnsi="Arial" w:cs="Arial"/>
                <w:sz w:val="20"/>
                <w:szCs w:val="20"/>
              </w:rPr>
              <w:t>review, and taken to all events.</w:t>
            </w:r>
          </w:p>
        </w:tc>
        <w:tc>
          <w:tcPr>
            <w:tcW w:w="2425" w:type="dxa"/>
          </w:tcPr>
          <w:p w14:paraId="5A8BE023"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Event safety document template reviewed. Review of search and rescue procedures.</w:t>
            </w:r>
          </w:p>
          <w:p w14:paraId="432284EB" w14:textId="77777777" w:rsidR="009D1A18" w:rsidRDefault="009D1A18">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p>
        </w:tc>
        <w:tc>
          <w:tcPr>
            <w:tcW w:w="2396" w:type="dxa"/>
          </w:tcPr>
          <w:p w14:paraId="1E51FBEC"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Event safety documents completed, circulated to the committee for review, and taken to all events.</w:t>
            </w:r>
          </w:p>
        </w:tc>
      </w:tr>
      <w:tr w:rsidR="009D1A18" w14:paraId="69AC41F6" w14:textId="77777777">
        <w:tc>
          <w:tcPr>
            <w:tcW w:w="1748" w:type="dxa"/>
          </w:tcPr>
          <w:p w14:paraId="394237D5"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Access to phones and PLBs</w:t>
            </w:r>
          </w:p>
        </w:tc>
        <w:tc>
          <w:tcPr>
            <w:tcW w:w="2287" w:type="dxa"/>
          </w:tcPr>
          <w:p w14:paraId="3C64AC83"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 xml:space="preserve">Update </w:t>
            </w:r>
            <w:r>
              <w:rPr>
                <w:rFonts w:ascii="Arial" w:eastAsia="Arial" w:hAnsi="Arial" w:cs="Arial"/>
                <w:sz w:val="20"/>
                <w:szCs w:val="20"/>
              </w:rPr>
              <w:t>satellite phones, Next G phones and PLBs.</w:t>
            </w:r>
          </w:p>
          <w:p w14:paraId="7D3AF806"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Provide equipment to setters and vetters, and have at events.</w:t>
            </w:r>
          </w:p>
          <w:p w14:paraId="5A4A0799" w14:textId="77777777" w:rsidR="009D1A18" w:rsidRDefault="009D1A18">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p>
        </w:tc>
        <w:tc>
          <w:tcPr>
            <w:tcW w:w="2425" w:type="dxa"/>
          </w:tcPr>
          <w:p w14:paraId="65125784"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Maintain satellite phones, Next G phones and PLBs.</w:t>
            </w:r>
          </w:p>
          <w:p w14:paraId="0BB4421E"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Provide equipment to setters and vetters, and have at events.</w:t>
            </w:r>
          </w:p>
        </w:tc>
        <w:tc>
          <w:tcPr>
            <w:tcW w:w="2396" w:type="dxa"/>
          </w:tcPr>
          <w:p w14:paraId="1D59203D"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 xml:space="preserve">Maintain satellite phones, Next G </w:t>
            </w:r>
            <w:r>
              <w:rPr>
                <w:rFonts w:ascii="Arial" w:eastAsia="Arial" w:hAnsi="Arial" w:cs="Arial"/>
                <w:sz w:val="20"/>
                <w:szCs w:val="20"/>
              </w:rPr>
              <w:t>phones and PLBs.</w:t>
            </w:r>
          </w:p>
          <w:p w14:paraId="7F36857E"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Provide equipment to setters and vetters, and have at events.</w:t>
            </w:r>
          </w:p>
        </w:tc>
      </w:tr>
      <w:tr w:rsidR="009D1A18" w14:paraId="3B279F54" w14:textId="77777777">
        <w:tc>
          <w:tcPr>
            <w:tcW w:w="1748" w:type="dxa"/>
          </w:tcPr>
          <w:p w14:paraId="106B58B5"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First aid volunteers are remote area trained</w:t>
            </w:r>
          </w:p>
        </w:tc>
        <w:tc>
          <w:tcPr>
            <w:tcW w:w="2287" w:type="dxa"/>
          </w:tcPr>
          <w:p w14:paraId="0136BF2C"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Organise a remote area first aid course, free to members in return for volunteering at one event.</w:t>
            </w:r>
          </w:p>
          <w:p w14:paraId="2C509CEE"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Maintain records of people who have completed their compulsory event in return for training.</w:t>
            </w:r>
          </w:p>
        </w:tc>
        <w:tc>
          <w:tcPr>
            <w:tcW w:w="2425" w:type="dxa"/>
          </w:tcPr>
          <w:p w14:paraId="2BA114CE"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Maintain records of first aid officers with remote area training. Maintain records of people who have completed their compulsory event in return for training.</w:t>
            </w:r>
          </w:p>
          <w:p w14:paraId="5DA7E69B" w14:textId="77777777" w:rsidR="009D1A18" w:rsidRDefault="009D1A18">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p>
        </w:tc>
        <w:tc>
          <w:tcPr>
            <w:tcW w:w="2396" w:type="dxa"/>
          </w:tcPr>
          <w:p w14:paraId="0D46C09C"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Maintain records of first aid officers with remote area training. Maintain records of people who have completed their compulsory event in return for training.</w:t>
            </w:r>
          </w:p>
          <w:p w14:paraId="6E57D8DE" w14:textId="77777777" w:rsidR="009D1A18" w:rsidRDefault="009D1A18">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p>
        </w:tc>
      </w:tr>
    </w:tbl>
    <w:p w14:paraId="7A183BE5" w14:textId="77777777" w:rsidR="009D1A18" w:rsidRDefault="009D1A18">
      <w:pPr>
        <w:pBdr>
          <w:top w:val="nil"/>
          <w:left w:val="nil"/>
          <w:bottom w:val="nil"/>
          <w:right w:val="nil"/>
          <w:between w:val="nil"/>
        </w:pBdr>
        <w:rPr>
          <w:rFonts w:ascii="Arial" w:eastAsia="Arial" w:hAnsi="Arial" w:cs="Arial"/>
          <w:color w:val="000000"/>
          <w:sz w:val="20"/>
          <w:szCs w:val="20"/>
        </w:rPr>
      </w:pPr>
    </w:p>
    <w:p w14:paraId="0EBEACFE" w14:textId="77777777" w:rsidR="009D1A18" w:rsidRDefault="00151410">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4.4</w:t>
      </w:r>
      <w:r>
        <w:rPr>
          <w:rFonts w:ascii="Arial" w:eastAsia="Arial" w:hAnsi="Arial" w:cs="Arial"/>
          <w:b/>
          <w:color w:val="000000"/>
          <w:sz w:val="20"/>
          <w:szCs w:val="20"/>
        </w:rPr>
        <w:tab/>
        <w:t>Rogaine training:</w:t>
      </w:r>
    </w:p>
    <w:p w14:paraId="43FF35DC" w14:textId="77777777" w:rsidR="009D1A18" w:rsidRDefault="009D1A18">
      <w:pPr>
        <w:pBdr>
          <w:top w:val="nil"/>
          <w:left w:val="nil"/>
          <w:bottom w:val="nil"/>
          <w:right w:val="nil"/>
          <w:between w:val="nil"/>
        </w:pBdr>
        <w:rPr>
          <w:rFonts w:ascii="Arial" w:eastAsia="Arial" w:hAnsi="Arial" w:cs="Arial"/>
          <w:color w:val="000000"/>
          <w:sz w:val="20"/>
          <w:szCs w:val="20"/>
        </w:rPr>
      </w:pPr>
    </w:p>
    <w:p w14:paraId="30C20B7E" w14:textId="77777777" w:rsidR="009D1A18" w:rsidRDefault="00151410">
      <w:pPr>
        <w:rPr>
          <w:rFonts w:ascii="Arial" w:eastAsia="Arial" w:hAnsi="Arial" w:cs="Arial"/>
          <w:sz w:val="20"/>
          <w:szCs w:val="20"/>
        </w:rPr>
      </w:pPr>
      <w:r>
        <w:rPr>
          <w:rFonts w:ascii="Arial" w:eastAsia="Arial" w:hAnsi="Arial" w:cs="Arial"/>
          <w:sz w:val="20"/>
          <w:szCs w:val="20"/>
        </w:rPr>
        <w:t>Desired outcomes:</w:t>
      </w:r>
    </w:p>
    <w:p w14:paraId="1F3FC10F"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Opportunities for people at all levels to further develop their rogaining skills</w:t>
      </w:r>
    </w:p>
    <w:p w14:paraId="6BDE1F95"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Provide training to members to foster a greater feeling of belonging to the association</w:t>
      </w:r>
    </w:p>
    <w:p w14:paraId="436E8DBE"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Skills acquisition by new members</w:t>
      </w:r>
    </w:p>
    <w:p w14:paraId="03407A2F" w14:textId="77777777" w:rsidR="009D1A18" w:rsidRDefault="009D1A18">
      <w:pPr>
        <w:pBdr>
          <w:top w:val="nil"/>
          <w:left w:val="nil"/>
          <w:bottom w:val="nil"/>
          <w:right w:val="nil"/>
          <w:between w:val="nil"/>
        </w:pBdr>
        <w:rPr>
          <w:rFonts w:ascii="Arial" w:eastAsia="Arial" w:hAnsi="Arial" w:cs="Arial"/>
          <w:color w:val="000000"/>
          <w:sz w:val="20"/>
          <w:szCs w:val="20"/>
        </w:rPr>
      </w:pPr>
    </w:p>
    <w:tbl>
      <w:tblPr>
        <w:tblStyle w:val="a2"/>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6"/>
        <w:gridCol w:w="2337"/>
        <w:gridCol w:w="2337"/>
        <w:gridCol w:w="2516"/>
      </w:tblGrid>
      <w:tr w:rsidR="009D1A18" w14:paraId="74350B43" w14:textId="77777777">
        <w:tc>
          <w:tcPr>
            <w:tcW w:w="1666" w:type="dxa"/>
          </w:tcPr>
          <w:p w14:paraId="5B9C0D7A"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jc w:val="both"/>
              <w:rPr>
                <w:rFonts w:ascii="Arial" w:eastAsia="Arial" w:hAnsi="Arial" w:cs="Arial"/>
                <w:b/>
                <w:sz w:val="20"/>
                <w:szCs w:val="20"/>
              </w:rPr>
            </w:pPr>
            <w:r>
              <w:rPr>
                <w:rFonts w:ascii="Arial" w:eastAsia="Arial" w:hAnsi="Arial" w:cs="Arial"/>
                <w:b/>
                <w:sz w:val="20"/>
                <w:szCs w:val="20"/>
              </w:rPr>
              <w:t>Action</w:t>
            </w:r>
          </w:p>
        </w:tc>
        <w:tc>
          <w:tcPr>
            <w:tcW w:w="2337" w:type="dxa"/>
          </w:tcPr>
          <w:p w14:paraId="0CBDE834"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jc w:val="both"/>
              <w:rPr>
                <w:rFonts w:ascii="Arial" w:eastAsia="Arial" w:hAnsi="Arial" w:cs="Arial"/>
                <w:b/>
                <w:sz w:val="20"/>
                <w:szCs w:val="20"/>
              </w:rPr>
            </w:pPr>
            <w:r>
              <w:rPr>
                <w:rFonts w:ascii="Arial" w:eastAsia="Arial" w:hAnsi="Arial" w:cs="Arial"/>
                <w:b/>
                <w:sz w:val="20"/>
                <w:szCs w:val="20"/>
              </w:rPr>
              <w:t>2022</w:t>
            </w:r>
          </w:p>
        </w:tc>
        <w:tc>
          <w:tcPr>
            <w:tcW w:w="2337" w:type="dxa"/>
          </w:tcPr>
          <w:p w14:paraId="6C81C610"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jc w:val="both"/>
              <w:rPr>
                <w:rFonts w:ascii="Arial" w:eastAsia="Arial" w:hAnsi="Arial" w:cs="Arial"/>
                <w:b/>
                <w:sz w:val="20"/>
                <w:szCs w:val="20"/>
              </w:rPr>
            </w:pPr>
            <w:r>
              <w:rPr>
                <w:rFonts w:ascii="Arial" w:eastAsia="Arial" w:hAnsi="Arial" w:cs="Arial"/>
                <w:b/>
                <w:sz w:val="20"/>
                <w:szCs w:val="20"/>
              </w:rPr>
              <w:t>2023</w:t>
            </w:r>
          </w:p>
        </w:tc>
        <w:tc>
          <w:tcPr>
            <w:tcW w:w="2516" w:type="dxa"/>
          </w:tcPr>
          <w:p w14:paraId="49985656"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jc w:val="both"/>
              <w:rPr>
                <w:rFonts w:ascii="Arial" w:eastAsia="Arial" w:hAnsi="Arial" w:cs="Arial"/>
                <w:b/>
                <w:sz w:val="20"/>
                <w:szCs w:val="20"/>
              </w:rPr>
            </w:pPr>
            <w:r>
              <w:rPr>
                <w:rFonts w:ascii="Arial" w:eastAsia="Arial" w:hAnsi="Arial" w:cs="Arial"/>
                <w:b/>
                <w:sz w:val="20"/>
                <w:szCs w:val="20"/>
              </w:rPr>
              <w:t>2024</w:t>
            </w:r>
          </w:p>
        </w:tc>
      </w:tr>
      <w:tr w:rsidR="009D1A18" w14:paraId="74F8A762" w14:textId="77777777">
        <w:tc>
          <w:tcPr>
            <w:tcW w:w="1666" w:type="dxa"/>
          </w:tcPr>
          <w:p w14:paraId="31FE0A5E"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lastRenderedPageBreak/>
              <w:t xml:space="preserve">Conduct navigation </w:t>
            </w:r>
            <w:r>
              <w:rPr>
                <w:rFonts w:ascii="Arial" w:eastAsia="Arial" w:hAnsi="Arial" w:cs="Arial"/>
                <w:sz w:val="20"/>
                <w:szCs w:val="20"/>
              </w:rPr>
              <w:t>training</w:t>
            </w:r>
          </w:p>
        </w:tc>
        <w:tc>
          <w:tcPr>
            <w:tcW w:w="2337" w:type="dxa"/>
          </w:tcPr>
          <w:p w14:paraId="79E089E4"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Run a navigation skills workshop</w:t>
            </w:r>
          </w:p>
        </w:tc>
        <w:tc>
          <w:tcPr>
            <w:tcW w:w="2337" w:type="dxa"/>
          </w:tcPr>
          <w:p w14:paraId="3616F68D" w14:textId="77777777" w:rsidR="009D1A18" w:rsidRDefault="009D1A18">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p>
        </w:tc>
        <w:tc>
          <w:tcPr>
            <w:tcW w:w="2516" w:type="dxa"/>
          </w:tcPr>
          <w:p w14:paraId="29FD497A"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Run a navigation skills workshop</w:t>
            </w:r>
          </w:p>
        </w:tc>
      </w:tr>
      <w:tr w:rsidR="009D1A18" w14:paraId="2920632F" w14:textId="77777777">
        <w:tc>
          <w:tcPr>
            <w:tcW w:w="1666" w:type="dxa"/>
          </w:tcPr>
          <w:p w14:paraId="023A412F"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Conduct course setting and vetting training</w:t>
            </w:r>
          </w:p>
        </w:tc>
        <w:tc>
          <w:tcPr>
            <w:tcW w:w="2337" w:type="dxa"/>
          </w:tcPr>
          <w:p w14:paraId="0FE34ED1" w14:textId="77777777" w:rsidR="009D1A18" w:rsidRDefault="009D1A18">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p>
        </w:tc>
        <w:tc>
          <w:tcPr>
            <w:tcW w:w="2337" w:type="dxa"/>
          </w:tcPr>
          <w:p w14:paraId="1E5357E2"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Run a course setting and vetting workshop</w:t>
            </w:r>
          </w:p>
        </w:tc>
        <w:tc>
          <w:tcPr>
            <w:tcW w:w="2516" w:type="dxa"/>
          </w:tcPr>
          <w:p w14:paraId="7E5F4D2B" w14:textId="77777777" w:rsidR="009D1A18" w:rsidRDefault="009D1A18">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p>
        </w:tc>
      </w:tr>
      <w:tr w:rsidR="009D1A18" w14:paraId="1B20DD21" w14:textId="77777777">
        <w:tc>
          <w:tcPr>
            <w:tcW w:w="1666" w:type="dxa"/>
          </w:tcPr>
          <w:p w14:paraId="5A89BF97"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Establish a permanent course for rogaine training</w:t>
            </w:r>
          </w:p>
        </w:tc>
        <w:tc>
          <w:tcPr>
            <w:tcW w:w="2337" w:type="dxa"/>
          </w:tcPr>
          <w:p w14:paraId="7187E290" w14:textId="77777777" w:rsidR="009D1A18" w:rsidRDefault="009D1A18">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p>
        </w:tc>
        <w:tc>
          <w:tcPr>
            <w:tcW w:w="2337" w:type="dxa"/>
          </w:tcPr>
          <w:p w14:paraId="050B9EEF"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Investigate the need for and potential usage of a permanent (virtual?) course for rogaining.</w:t>
            </w:r>
          </w:p>
        </w:tc>
        <w:tc>
          <w:tcPr>
            <w:tcW w:w="2516" w:type="dxa"/>
          </w:tcPr>
          <w:p w14:paraId="29DCEA9A" w14:textId="77777777" w:rsidR="009D1A18" w:rsidRDefault="009D1A18">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p>
        </w:tc>
      </w:tr>
      <w:tr w:rsidR="009D1A18" w14:paraId="43187A88" w14:textId="77777777">
        <w:tc>
          <w:tcPr>
            <w:tcW w:w="1666" w:type="dxa"/>
          </w:tcPr>
          <w:p w14:paraId="56D003E4"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Support for novice rogainers at events</w:t>
            </w:r>
          </w:p>
        </w:tc>
        <w:tc>
          <w:tcPr>
            <w:tcW w:w="2337" w:type="dxa"/>
          </w:tcPr>
          <w:p w14:paraId="053237EB"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Novices and less experienced rogainers helped at events. Novice briefings held at all events.</w:t>
            </w:r>
          </w:p>
        </w:tc>
        <w:tc>
          <w:tcPr>
            <w:tcW w:w="2337" w:type="dxa"/>
          </w:tcPr>
          <w:p w14:paraId="7297F009"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Novice briefings held at all events.</w:t>
            </w:r>
          </w:p>
        </w:tc>
        <w:tc>
          <w:tcPr>
            <w:tcW w:w="2516" w:type="dxa"/>
          </w:tcPr>
          <w:p w14:paraId="49E075EA"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Novice briefings held at all events.</w:t>
            </w:r>
          </w:p>
        </w:tc>
      </w:tr>
    </w:tbl>
    <w:p w14:paraId="1D219C29" w14:textId="77777777" w:rsidR="009D1A18" w:rsidRDefault="009D1A18">
      <w:pPr>
        <w:pBdr>
          <w:top w:val="nil"/>
          <w:left w:val="nil"/>
          <w:bottom w:val="nil"/>
          <w:right w:val="nil"/>
          <w:between w:val="nil"/>
        </w:pBdr>
        <w:rPr>
          <w:rFonts w:ascii="Arial" w:eastAsia="Arial" w:hAnsi="Arial" w:cs="Arial"/>
          <w:color w:val="000000"/>
          <w:sz w:val="20"/>
          <w:szCs w:val="20"/>
        </w:rPr>
      </w:pPr>
    </w:p>
    <w:p w14:paraId="2D7081D3" w14:textId="77777777" w:rsidR="009D1A18" w:rsidRDefault="00151410">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4.5</w:t>
      </w:r>
      <w:r>
        <w:rPr>
          <w:rFonts w:ascii="Arial" w:eastAsia="Arial" w:hAnsi="Arial" w:cs="Arial"/>
          <w:b/>
          <w:color w:val="000000"/>
          <w:sz w:val="20"/>
          <w:szCs w:val="20"/>
        </w:rPr>
        <w:tab/>
        <w:t>Club development including volunteer development</w:t>
      </w:r>
    </w:p>
    <w:p w14:paraId="50314694" w14:textId="77777777" w:rsidR="009D1A18" w:rsidRDefault="009D1A18">
      <w:pPr>
        <w:pBdr>
          <w:top w:val="nil"/>
          <w:left w:val="nil"/>
          <w:bottom w:val="nil"/>
          <w:right w:val="nil"/>
          <w:between w:val="nil"/>
        </w:pBdr>
        <w:rPr>
          <w:rFonts w:ascii="Arial" w:eastAsia="Arial" w:hAnsi="Arial" w:cs="Arial"/>
          <w:color w:val="000000"/>
          <w:sz w:val="20"/>
          <w:szCs w:val="20"/>
        </w:rPr>
      </w:pPr>
    </w:p>
    <w:p w14:paraId="0D6D8E2F" w14:textId="77777777" w:rsidR="009D1A18" w:rsidRDefault="00151410">
      <w:pPr>
        <w:rPr>
          <w:rFonts w:ascii="Arial" w:eastAsia="Arial" w:hAnsi="Arial" w:cs="Arial"/>
          <w:sz w:val="20"/>
          <w:szCs w:val="20"/>
        </w:rPr>
      </w:pPr>
      <w:r>
        <w:rPr>
          <w:rFonts w:ascii="Arial" w:eastAsia="Arial" w:hAnsi="Arial" w:cs="Arial"/>
          <w:sz w:val="20"/>
          <w:szCs w:val="20"/>
        </w:rPr>
        <w:t>Desired outcomes:</w:t>
      </w:r>
    </w:p>
    <w:p w14:paraId="3EF46290"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Participation by a greater number of members in the various activities involved in running events</w:t>
      </w:r>
    </w:p>
    <w:p w14:paraId="4075FEB6"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 xml:space="preserve">Developing members’ skills in </w:t>
      </w:r>
      <w:r>
        <w:rPr>
          <w:rFonts w:ascii="Arial" w:eastAsia="Arial" w:hAnsi="Arial" w:cs="Arial"/>
          <w:color w:val="000000"/>
          <w:sz w:val="20"/>
          <w:szCs w:val="20"/>
        </w:rPr>
        <w:t>administration and management</w:t>
      </w:r>
    </w:p>
    <w:p w14:paraId="09B96223"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Improved facilities for volunteers</w:t>
      </w:r>
    </w:p>
    <w:p w14:paraId="27F6A046"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Improved services to participants</w:t>
      </w:r>
    </w:p>
    <w:p w14:paraId="3B6F62D0"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Succession planning for committee office-bearers</w:t>
      </w:r>
    </w:p>
    <w:p w14:paraId="3B2EA70B" w14:textId="77777777" w:rsidR="009D1A18" w:rsidRDefault="009D1A18">
      <w:pPr>
        <w:pBdr>
          <w:top w:val="nil"/>
          <w:left w:val="nil"/>
          <w:bottom w:val="nil"/>
          <w:right w:val="nil"/>
          <w:between w:val="nil"/>
        </w:pBdr>
        <w:rPr>
          <w:rFonts w:ascii="Arial" w:eastAsia="Arial" w:hAnsi="Arial" w:cs="Arial"/>
          <w:color w:val="000000"/>
          <w:sz w:val="20"/>
          <w:szCs w:val="20"/>
        </w:rPr>
      </w:pPr>
    </w:p>
    <w:tbl>
      <w:tblPr>
        <w:tblStyle w:val="a3"/>
        <w:tblW w:w="8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4"/>
        <w:gridCol w:w="2409"/>
        <w:gridCol w:w="2409"/>
        <w:gridCol w:w="2409"/>
      </w:tblGrid>
      <w:tr w:rsidR="009D1A18" w14:paraId="3C55D3E4" w14:textId="77777777">
        <w:tc>
          <w:tcPr>
            <w:tcW w:w="1704" w:type="dxa"/>
          </w:tcPr>
          <w:p w14:paraId="07CB36E7"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jc w:val="both"/>
              <w:rPr>
                <w:rFonts w:ascii="Arial" w:eastAsia="Arial" w:hAnsi="Arial" w:cs="Arial"/>
                <w:b/>
                <w:sz w:val="20"/>
                <w:szCs w:val="20"/>
              </w:rPr>
            </w:pPr>
            <w:r>
              <w:rPr>
                <w:rFonts w:ascii="Arial" w:eastAsia="Arial" w:hAnsi="Arial" w:cs="Arial"/>
                <w:b/>
                <w:sz w:val="20"/>
                <w:szCs w:val="20"/>
              </w:rPr>
              <w:t>Action</w:t>
            </w:r>
          </w:p>
        </w:tc>
        <w:tc>
          <w:tcPr>
            <w:tcW w:w="2409" w:type="dxa"/>
          </w:tcPr>
          <w:p w14:paraId="1A05F098"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jc w:val="both"/>
              <w:rPr>
                <w:rFonts w:ascii="Arial" w:eastAsia="Arial" w:hAnsi="Arial" w:cs="Arial"/>
                <w:b/>
                <w:sz w:val="20"/>
                <w:szCs w:val="20"/>
              </w:rPr>
            </w:pPr>
            <w:r>
              <w:rPr>
                <w:rFonts w:ascii="Arial" w:eastAsia="Arial" w:hAnsi="Arial" w:cs="Arial"/>
                <w:b/>
                <w:sz w:val="20"/>
                <w:szCs w:val="20"/>
              </w:rPr>
              <w:t>2022</w:t>
            </w:r>
          </w:p>
        </w:tc>
        <w:tc>
          <w:tcPr>
            <w:tcW w:w="2409" w:type="dxa"/>
          </w:tcPr>
          <w:p w14:paraId="70EBC54B"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jc w:val="both"/>
              <w:rPr>
                <w:rFonts w:ascii="Arial" w:eastAsia="Arial" w:hAnsi="Arial" w:cs="Arial"/>
                <w:b/>
                <w:sz w:val="20"/>
                <w:szCs w:val="20"/>
              </w:rPr>
            </w:pPr>
            <w:r>
              <w:rPr>
                <w:rFonts w:ascii="Arial" w:eastAsia="Arial" w:hAnsi="Arial" w:cs="Arial"/>
                <w:b/>
                <w:sz w:val="20"/>
                <w:szCs w:val="20"/>
              </w:rPr>
              <w:t>2023</w:t>
            </w:r>
          </w:p>
        </w:tc>
        <w:tc>
          <w:tcPr>
            <w:tcW w:w="2409" w:type="dxa"/>
          </w:tcPr>
          <w:p w14:paraId="1FFCB26D"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jc w:val="both"/>
              <w:rPr>
                <w:rFonts w:ascii="Arial" w:eastAsia="Arial" w:hAnsi="Arial" w:cs="Arial"/>
                <w:b/>
                <w:sz w:val="20"/>
                <w:szCs w:val="20"/>
              </w:rPr>
            </w:pPr>
            <w:r>
              <w:rPr>
                <w:rFonts w:ascii="Arial" w:eastAsia="Arial" w:hAnsi="Arial" w:cs="Arial"/>
                <w:b/>
                <w:sz w:val="20"/>
                <w:szCs w:val="20"/>
              </w:rPr>
              <w:t>2024</w:t>
            </w:r>
          </w:p>
        </w:tc>
      </w:tr>
      <w:tr w:rsidR="009D1A18" w14:paraId="11152A9E" w14:textId="77777777">
        <w:tc>
          <w:tcPr>
            <w:tcW w:w="1704" w:type="dxa"/>
            <w:vMerge w:val="restart"/>
            <w:vAlign w:val="center"/>
          </w:tcPr>
          <w:p w14:paraId="43AEB8EE"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Volunteers rewarded</w:t>
            </w:r>
          </w:p>
        </w:tc>
        <w:tc>
          <w:tcPr>
            <w:tcW w:w="2409" w:type="dxa"/>
          </w:tcPr>
          <w:p w14:paraId="20F959E8"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Continue volunteer rewards system.</w:t>
            </w:r>
          </w:p>
        </w:tc>
        <w:tc>
          <w:tcPr>
            <w:tcW w:w="2409" w:type="dxa"/>
          </w:tcPr>
          <w:p w14:paraId="18FACBC9"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 xml:space="preserve">Review volunteer rewards system and implement changes as needed. </w:t>
            </w:r>
          </w:p>
        </w:tc>
        <w:tc>
          <w:tcPr>
            <w:tcW w:w="2409" w:type="dxa"/>
          </w:tcPr>
          <w:p w14:paraId="6868A1D4"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Continue volunteer rewards system.</w:t>
            </w:r>
          </w:p>
        </w:tc>
      </w:tr>
      <w:tr w:rsidR="009D1A18" w14:paraId="4B73E340" w14:textId="77777777">
        <w:tc>
          <w:tcPr>
            <w:tcW w:w="1704" w:type="dxa"/>
            <w:vMerge/>
            <w:vAlign w:val="center"/>
          </w:tcPr>
          <w:p w14:paraId="7410B8C0" w14:textId="77777777" w:rsidR="009D1A18" w:rsidRDefault="009D1A18">
            <w:pPr>
              <w:widowControl w:val="0"/>
              <w:pBdr>
                <w:top w:val="nil"/>
                <w:left w:val="nil"/>
                <w:bottom w:val="nil"/>
                <w:right w:val="nil"/>
                <w:between w:val="nil"/>
              </w:pBdr>
              <w:spacing w:line="276" w:lineRule="auto"/>
              <w:rPr>
                <w:rFonts w:ascii="Arial" w:eastAsia="Arial" w:hAnsi="Arial" w:cs="Arial"/>
                <w:sz w:val="20"/>
                <w:szCs w:val="20"/>
              </w:rPr>
            </w:pPr>
          </w:p>
        </w:tc>
        <w:tc>
          <w:tcPr>
            <w:tcW w:w="2409" w:type="dxa"/>
          </w:tcPr>
          <w:p w14:paraId="408C9749"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Maintain records of volunteers and rewards received.</w:t>
            </w:r>
          </w:p>
        </w:tc>
        <w:tc>
          <w:tcPr>
            <w:tcW w:w="2409" w:type="dxa"/>
          </w:tcPr>
          <w:p w14:paraId="6C9496F8"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Maintain records of volunteers and rewards received.</w:t>
            </w:r>
          </w:p>
        </w:tc>
        <w:tc>
          <w:tcPr>
            <w:tcW w:w="2409" w:type="dxa"/>
          </w:tcPr>
          <w:p w14:paraId="1B70A4ED"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 xml:space="preserve">Maintain records of volunteers and </w:t>
            </w:r>
            <w:r>
              <w:rPr>
                <w:rFonts w:ascii="Arial" w:eastAsia="Arial" w:hAnsi="Arial" w:cs="Arial"/>
                <w:sz w:val="20"/>
                <w:szCs w:val="20"/>
              </w:rPr>
              <w:t>rewards received.</w:t>
            </w:r>
          </w:p>
        </w:tc>
      </w:tr>
      <w:tr w:rsidR="009D1A18" w14:paraId="5033F687" w14:textId="77777777">
        <w:tc>
          <w:tcPr>
            <w:tcW w:w="1704" w:type="dxa"/>
            <w:vMerge/>
            <w:vAlign w:val="center"/>
          </w:tcPr>
          <w:p w14:paraId="37E1EF35" w14:textId="77777777" w:rsidR="009D1A18" w:rsidRDefault="009D1A18">
            <w:pPr>
              <w:widowControl w:val="0"/>
              <w:pBdr>
                <w:top w:val="nil"/>
                <w:left w:val="nil"/>
                <w:bottom w:val="nil"/>
                <w:right w:val="nil"/>
                <w:between w:val="nil"/>
              </w:pBdr>
              <w:spacing w:line="276" w:lineRule="auto"/>
              <w:rPr>
                <w:rFonts w:ascii="Arial" w:eastAsia="Arial" w:hAnsi="Arial" w:cs="Arial"/>
                <w:sz w:val="20"/>
                <w:szCs w:val="20"/>
              </w:rPr>
            </w:pPr>
          </w:p>
        </w:tc>
        <w:tc>
          <w:tcPr>
            <w:tcW w:w="2409" w:type="dxa"/>
          </w:tcPr>
          <w:p w14:paraId="71A29FBD"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Maintain recognition of volunteers at events, newsletters and on the website.</w:t>
            </w:r>
          </w:p>
        </w:tc>
        <w:tc>
          <w:tcPr>
            <w:tcW w:w="2409" w:type="dxa"/>
          </w:tcPr>
          <w:p w14:paraId="06D70D8D"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Maintain recognition of volunteers.</w:t>
            </w:r>
          </w:p>
        </w:tc>
        <w:tc>
          <w:tcPr>
            <w:tcW w:w="2409" w:type="dxa"/>
          </w:tcPr>
          <w:p w14:paraId="032F7F51"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Maintain recognition of volunteers.</w:t>
            </w:r>
          </w:p>
        </w:tc>
      </w:tr>
      <w:tr w:rsidR="009D1A18" w14:paraId="73D2C935" w14:textId="77777777">
        <w:tc>
          <w:tcPr>
            <w:tcW w:w="1704" w:type="dxa"/>
          </w:tcPr>
          <w:p w14:paraId="74858A69"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Training for event administrators</w:t>
            </w:r>
          </w:p>
        </w:tc>
        <w:tc>
          <w:tcPr>
            <w:tcW w:w="2409" w:type="dxa"/>
          </w:tcPr>
          <w:p w14:paraId="421BC82B"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 xml:space="preserve">Provide pre-event and on-job training to new </w:t>
            </w:r>
            <w:r>
              <w:rPr>
                <w:rFonts w:ascii="Arial" w:eastAsia="Arial" w:hAnsi="Arial" w:cs="Arial"/>
                <w:sz w:val="20"/>
                <w:szCs w:val="20"/>
              </w:rPr>
              <w:t>event administrators</w:t>
            </w:r>
          </w:p>
        </w:tc>
        <w:tc>
          <w:tcPr>
            <w:tcW w:w="2409" w:type="dxa"/>
          </w:tcPr>
          <w:p w14:paraId="3EDAF45C"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Provide pre-event and on-job training to new event administrators</w:t>
            </w:r>
          </w:p>
        </w:tc>
        <w:tc>
          <w:tcPr>
            <w:tcW w:w="2409" w:type="dxa"/>
          </w:tcPr>
          <w:p w14:paraId="70DD45FC"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Provide pre-event and on-job training to new event administrators</w:t>
            </w:r>
          </w:p>
        </w:tc>
      </w:tr>
      <w:tr w:rsidR="009D1A18" w14:paraId="17DDA1C4" w14:textId="77777777">
        <w:tc>
          <w:tcPr>
            <w:tcW w:w="1704" w:type="dxa"/>
          </w:tcPr>
          <w:p w14:paraId="787DEF69"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Develop a process for committee succession</w:t>
            </w:r>
          </w:p>
        </w:tc>
        <w:tc>
          <w:tcPr>
            <w:tcW w:w="2409" w:type="dxa"/>
          </w:tcPr>
          <w:p w14:paraId="12568469"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Work on electronic systems to remove the vulnerabilities of only one person understanding the coding.</w:t>
            </w:r>
          </w:p>
        </w:tc>
        <w:tc>
          <w:tcPr>
            <w:tcW w:w="2409" w:type="dxa"/>
          </w:tcPr>
          <w:p w14:paraId="1C226DF6"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Succession planning undertaken by committee, particularly for the President’s role.</w:t>
            </w:r>
          </w:p>
          <w:p w14:paraId="6FE14A96" w14:textId="77777777" w:rsidR="009D1A18" w:rsidRDefault="009D1A18">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p>
        </w:tc>
        <w:tc>
          <w:tcPr>
            <w:tcW w:w="2409" w:type="dxa"/>
          </w:tcPr>
          <w:p w14:paraId="30F73CA0"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Succession plan implemented.</w:t>
            </w:r>
          </w:p>
        </w:tc>
      </w:tr>
      <w:tr w:rsidR="009D1A18" w14:paraId="0BB55B14" w14:textId="77777777">
        <w:tc>
          <w:tcPr>
            <w:tcW w:w="1704" w:type="dxa"/>
          </w:tcPr>
          <w:p w14:paraId="2C93954D"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Continue outsourcing of catering</w:t>
            </w:r>
          </w:p>
        </w:tc>
        <w:tc>
          <w:tcPr>
            <w:tcW w:w="2409" w:type="dxa"/>
          </w:tcPr>
          <w:p w14:paraId="34D36E2F"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 xml:space="preserve">Maintain relationships and expectations with existing caterers (including Hartley Lifecare and Jerangle P&amp;C). </w:t>
            </w:r>
          </w:p>
          <w:p w14:paraId="2E36D84B"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 xml:space="preserve">Establish new caterers, such as local community </w:t>
            </w:r>
            <w:r>
              <w:rPr>
                <w:rFonts w:ascii="Arial" w:eastAsia="Arial" w:hAnsi="Arial" w:cs="Arial"/>
                <w:sz w:val="20"/>
                <w:szCs w:val="20"/>
              </w:rPr>
              <w:lastRenderedPageBreak/>
              <w:t>groups, to invest in the rural communities that we rogaine in.</w:t>
            </w:r>
          </w:p>
        </w:tc>
        <w:tc>
          <w:tcPr>
            <w:tcW w:w="2409" w:type="dxa"/>
          </w:tcPr>
          <w:p w14:paraId="09147936"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lastRenderedPageBreak/>
              <w:t>Maintain relationships and expectations with existing caterers. Establish new caterers if needed.</w:t>
            </w:r>
          </w:p>
        </w:tc>
        <w:tc>
          <w:tcPr>
            <w:tcW w:w="2409" w:type="dxa"/>
          </w:tcPr>
          <w:p w14:paraId="717AB66D"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Maintain relationships and expectations with existing caterers . Establish new caterers if needed.</w:t>
            </w:r>
          </w:p>
        </w:tc>
      </w:tr>
    </w:tbl>
    <w:p w14:paraId="4773BBE6" w14:textId="77777777" w:rsidR="009D1A18" w:rsidRDefault="009D1A18">
      <w:pPr>
        <w:pBdr>
          <w:top w:val="nil"/>
          <w:left w:val="nil"/>
          <w:bottom w:val="nil"/>
          <w:right w:val="nil"/>
          <w:between w:val="nil"/>
        </w:pBdr>
        <w:rPr>
          <w:rFonts w:ascii="Arial" w:eastAsia="Arial" w:hAnsi="Arial" w:cs="Arial"/>
          <w:color w:val="000000"/>
          <w:sz w:val="20"/>
          <w:szCs w:val="20"/>
        </w:rPr>
      </w:pPr>
    </w:p>
    <w:p w14:paraId="3DFC31C8" w14:textId="77777777" w:rsidR="009D1A18" w:rsidRDefault="00151410">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4.6</w:t>
      </w:r>
      <w:r>
        <w:rPr>
          <w:rFonts w:ascii="Arial" w:eastAsia="Arial" w:hAnsi="Arial" w:cs="Arial"/>
          <w:b/>
          <w:color w:val="000000"/>
          <w:sz w:val="20"/>
          <w:szCs w:val="20"/>
        </w:rPr>
        <w:tab/>
        <w:t>Technical</w:t>
      </w:r>
    </w:p>
    <w:p w14:paraId="0F0EAD96" w14:textId="77777777" w:rsidR="009D1A18" w:rsidRDefault="009D1A18">
      <w:pPr>
        <w:pBdr>
          <w:top w:val="nil"/>
          <w:left w:val="nil"/>
          <w:bottom w:val="nil"/>
          <w:right w:val="nil"/>
          <w:between w:val="nil"/>
        </w:pBdr>
        <w:rPr>
          <w:rFonts w:ascii="Arial" w:eastAsia="Arial" w:hAnsi="Arial" w:cs="Arial"/>
          <w:color w:val="000000"/>
          <w:sz w:val="20"/>
          <w:szCs w:val="20"/>
        </w:rPr>
      </w:pPr>
    </w:p>
    <w:p w14:paraId="4126047F" w14:textId="77777777" w:rsidR="009D1A18" w:rsidRDefault="00151410">
      <w:pPr>
        <w:rPr>
          <w:rFonts w:ascii="Arial" w:eastAsia="Arial" w:hAnsi="Arial" w:cs="Arial"/>
          <w:sz w:val="20"/>
          <w:szCs w:val="20"/>
        </w:rPr>
      </w:pPr>
      <w:r>
        <w:rPr>
          <w:rFonts w:ascii="Arial" w:eastAsia="Arial" w:hAnsi="Arial" w:cs="Arial"/>
          <w:sz w:val="20"/>
          <w:szCs w:val="20"/>
        </w:rPr>
        <w:t>Desired outcomes:</w:t>
      </w:r>
    </w:p>
    <w:p w14:paraId="6A874E08"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Ensure all competitors are aware of and adhere to the rules of rogaining</w:t>
      </w:r>
    </w:p>
    <w:p w14:paraId="63C97733"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Ensure all competitors are aware of any rule changes as they occur</w:t>
      </w:r>
    </w:p>
    <w:p w14:paraId="42EEC7C1"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Ensure the high quality</w:t>
      </w:r>
      <w:r>
        <w:rPr>
          <w:rFonts w:ascii="Arial" w:eastAsia="Arial" w:hAnsi="Arial" w:cs="Arial"/>
          <w:color w:val="000000"/>
          <w:sz w:val="20"/>
          <w:szCs w:val="20"/>
        </w:rPr>
        <w:t xml:space="preserve"> event maps are produced for every form of rogaine</w:t>
      </w:r>
    </w:p>
    <w:p w14:paraId="5D7203FD" w14:textId="77777777" w:rsidR="009D1A18" w:rsidRDefault="009D1A18"/>
    <w:tbl>
      <w:tblPr>
        <w:tblStyle w:val="a4"/>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9"/>
        <w:gridCol w:w="2409"/>
        <w:gridCol w:w="2409"/>
        <w:gridCol w:w="2409"/>
      </w:tblGrid>
      <w:tr w:rsidR="009D1A18" w14:paraId="3125A03B" w14:textId="77777777">
        <w:tc>
          <w:tcPr>
            <w:tcW w:w="1629" w:type="dxa"/>
          </w:tcPr>
          <w:p w14:paraId="7A0FE8AF"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jc w:val="both"/>
              <w:rPr>
                <w:rFonts w:ascii="Arial" w:eastAsia="Arial" w:hAnsi="Arial" w:cs="Arial"/>
                <w:b/>
                <w:sz w:val="20"/>
                <w:szCs w:val="20"/>
              </w:rPr>
            </w:pPr>
            <w:r>
              <w:rPr>
                <w:rFonts w:ascii="Arial" w:eastAsia="Arial" w:hAnsi="Arial" w:cs="Arial"/>
                <w:b/>
                <w:sz w:val="20"/>
                <w:szCs w:val="20"/>
              </w:rPr>
              <w:t>Action</w:t>
            </w:r>
          </w:p>
        </w:tc>
        <w:tc>
          <w:tcPr>
            <w:tcW w:w="2409" w:type="dxa"/>
          </w:tcPr>
          <w:p w14:paraId="4F5E715E"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jc w:val="both"/>
              <w:rPr>
                <w:rFonts w:ascii="Arial" w:eastAsia="Arial" w:hAnsi="Arial" w:cs="Arial"/>
                <w:b/>
                <w:sz w:val="20"/>
                <w:szCs w:val="20"/>
              </w:rPr>
            </w:pPr>
            <w:r>
              <w:rPr>
                <w:rFonts w:ascii="Arial" w:eastAsia="Arial" w:hAnsi="Arial" w:cs="Arial"/>
                <w:b/>
                <w:sz w:val="20"/>
                <w:szCs w:val="20"/>
              </w:rPr>
              <w:t>2022</w:t>
            </w:r>
          </w:p>
        </w:tc>
        <w:tc>
          <w:tcPr>
            <w:tcW w:w="2409" w:type="dxa"/>
          </w:tcPr>
          <w:p w14:paraId="752FFD49"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jc w:val="both"/>
              <w:rPr>
                <w:rFonts w:ascii="Arial" w:eastAsia="Arial" w:hAnsi="Arial" w:cs="Arial"/>
                <w:b/>
                <w:sz w:val="20"/>
                <w:szCs w:val="20"/>
              </w:rPr>
            </w:pPr>
            <w:r>
              <w:rPr>
                <w:rFonts w:ascii="Arial" w:eastAsia="Arial" w:hAnsi="Arial" w:cs="Arial"/>
                <w:b/>
                <w:sz w:val="20"/>
                <w:szCs w:val="20"/>
              </w:rPr>
              <w:t>2023</w:t>
            </w:r>
          </w:p>
        </w:tc>
        <w:tc>
          <w:tcPr>
            <w:tcW w:w="2409" w:type="dxa"/>
          </w:tcPr>
          <w:p w14:paraId="4D14C710"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jc w:val="both"/>
              <w:rPr>
                <w:rFonts w:ascii="Arial" w:eastAsia="Arial" w:hAnsi="Arial" w:cs="Arial"/>
                <w:b/>
                <w:sz w:val="20"/>
                <w:szCs w:val="20"/>
              </w:rPr>
            </w:pPr>
            <w:r>
              <w:rPr>
                <w:rFonts w:ascii="Arial" w:eastAsia="Arial" w:hAnsi="Arial" w:cs="Arial"/>
                <w:b/>
                <w:sz w:val="20"/>
                <w:szCs w:val="20"/>
              </w:rPr>
              <w:t>2024</w:t>
            </w:r>
          </w:p>
        </w:tc>
      </w:tr>
      <w:tr w:rsidR="009D1A18" w14:paraId="0D434EE9" w14:textId="77777777">
        <w:tc>
          <w:tcPr>
            <w:tcW w:w="1629" w:type="dxa"/>
          </w:tcPr>
          <w:p w14:paraId="0B80D519"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All members know and abide by rules</w:t>
            </w:r>
          </w:p>
        </w:tc>
        <w:tc>
          <w:tcPr>
            <w:tcW w:w="2409" w:type="dxa"/>
          </w:tcPr>
          <w:p w14:paraId="687BD581"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Promote rules of rogaining to members.</w:t>
            </w:r>
          </w:p>
        </w:tc>
        <w:tc>
          <w:tcPr>
            <w:tcW w:w="2409" w:type="dxa"/>
          </w:tcPr>
          <w:p w14:paraId="71BAA342"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Update rules of rogaining as required by ARA.</w:t>
            </w:r>
          </w:p>
          <w:p w14:paraId="2015FC50" w14:textId="77777777" w:rsidR="009D1A18" w:rsidRDefault="009D1A18">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p>
        </w:tc>
        <w:tc>
          <w:tcPr>
            <w:tcW w:w="2409" w:type="dxa"/>
          </w:tcPr>
          <w:p w14:paraId="067D3ABE"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Promote rules of rogaining to members.</w:t>
            </w:r>
          </w:p>
        </w:tc>
      </w:tr>
      <w:tr w:rsidR="009D1A18" w14:paraId="70FE0E2A" w14:textId="77777777">
        <w:tc>
          <w:tcPr>
            <w:tcW w:w="1629" w:type="dxa"/>
          </w:tcPr>
          <w:p w14:paraId="6A3709D9"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 xml:space="preserve">High quality </w:t>
            </w:r>
            <w:r>
              <w:rPr>
                <w:rFonts w:ascii="Arial" w:eastAsia="Arial" w:hAnsi="Arial" w:cs="Arial"/>
                <w:sz w:val="20"/>
                <w:szCs w:val="20"/>
              </w:rPr>
              <w:t>maps for all events</w:t>
            </w:r>
          </w:p>
        </w:tc>
        <w:tc>
          <w:tcPr>
            <w:tcW w:w="2409" w:type="dxa"/>
          </w:tcPr>
          <w:p w14:paraId="5C81B56D"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 xml:space="preserve">Provide training to volunteers on map making. </w:t>
            </w:r>
          </w:p>
        </w:tc>
        <w:tc>
          <w:tcPr>
            <w:tcW w:w="2409" w:type="dxa"/>
          </w:tcPr>
          <w:p w14:paraId="771A1081"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Maintain the pool of volunteers capable of making maps, and run a training session if necessary.</w:t>
            </w:r>
          </w:p>
        </w:tc>
        <w:tc>
          <w:tcPr>
            <w:tcW w:w="2409" w:type="dxa"/>
          </w:tcPr>
          <w:p w14:paraId="3DF81302"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Provide training to volunteers on map making.</w:t>
            </w:r>
          </w:p>
        </w:tc>
      </w:tr>
      <w:tr w:rsidR="009D1A18" w14:paraId="6FC0F67F" w14:textId="77777777">
        <w:tc>
          <w:tcPr>
            <w:tcW w:w="1629" w:type="dxa"/>
          </w:tcPr>
          <w:p w14:paraId="5D724450"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Fast and accurate results for events</w:t>
            </w:r>
          </w:p>
        </w:tc>
        <w:tc>
          <w:tcPr>
            <w:tcW w:w="2409" w:type="dxa"/>
          </w:tcPr>
          <w:p w14:paraId="03B39000"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Train volunteers in electronic event management – including website, gui and navlight software. Establish and maintain a pool of experienced users.</w:t>
            </w:r>
          </w:p>
          <w:p w14:paraId="1AA808CC"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Maintain contact with Peter Squires (Navlight) to continue to improve the software.</w:t>
            </w:r>
          </w:p>
        </w:tc>
        <w:tc>
          <w:tcPr>
            <w:tcW w:w="2409" w:type="dxa"/>
          </w:tcPr>
          <w:p w14:paraId="3B6647D0"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 xml:space="preserve">Maintain a pool of experienced users of electronic event management – including website, gui and navlight software. </w:t>
            </w:r>
          </w:p>
        </w:tc>
        <w:tc>
          <w:tcPr>
            <w:tcW w:w="2409" w:type="dxa"/>
          </w:tcPr>
          <w:p w14:paraId="5DDDB7E6"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Train volunteers in electronic event management – including website, gui and navlight software. Establish and maintain a pool of experienced users.</w:t>
            </w:r>
          </w:p>
          <w:p w14:paraId="1DE4DB62" w14:textId="77777777" w:rsidR="009D1A18" w:rsidRDefault="009D1A18">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p>
        </w:tc>
      </w:tr>
    </w:tbl>
    <w:p w14:paraId="58BD534E" w14:textId="77777777" w:rsidR="009D1A18" w:rsidRDefault="009D1A18">
      <w:pPr>
        <w:pBdr>
          <w:top w:val="nil"/>
          <w:left w:val="nil"/>
          <w:bottom w:val="nil"/>
          <w:right w:val="nil"/>
          <w:between w:val="nil"/>
        </w:pBdr>
        <w:rPr>
          <w:rFonts w:ascii="Arial" w:eastAsia="Arial" w:hAnsi="Arial" w:cs="Arial"/>
          <w:color w:val="000000"/>
          <w:sz w:val="20"/>
          <w:szCs w:val="20"/>
        </w:rPr>
      </w:pPr>
    </w:p>
    <w:p w14:paraId="7231CA33" w14:textId="77777777" w:rsidR="009D1A18" w:rsidRDefault="00151410">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4.7</w:t>
      </w:r>
      <w:r>
        <w:rPr>
          <w:rFonts w:ascii="Arial" w:eastAsia="Arial" w:hAnsi="Arial" w:cs="Arial"/>
          <w:b/>
          <w:color w:val="000000"/>
          <w:sz w:val="20"/>
          <w:szCs w:val="20"/>
        </w:rPr>
        <w:tab/>
        <w:t>Promotion</w:t>
      </w:r>
    </w:p>
    <w:p w14:paraId="7B26F1D2" w14:textId="77777777" w:rsidR="009D1A18" w:rsidRDefault="009D1A18">
      <w:pPr>
        <w:pBdr>
          <w:top w:val="nil"/>
          <w:left w:val="nil"/>
          <w:bottom w:val="nil"/>
          <w:right w:val="nil"/>
          <w:between w:val="nil"/>
        </w:pBdr>
        <w:rPr>
          <w:rFonts w:ascii="Arial" w:eastAsia="Arial" w:hAnsi="Arial" w:cs="Arial"/>
          <w:color w:val="000000"/>
          <w:sz w:val="20"/>
          <w:szCs w:val="20"/>
        </w:rPr>
      </w:pPr>
    </w:p>
    <w:p w14:paraId="201809B1" w14:textId="77777777" w:rsidR="009D1A18" w:rsidRDefault="00151410">
      <w:pPr>
        <w:rPr>
          <w:rFonts w:ascii="Arial" w:eastAsia="Arial" w:hAnsi="Arial" w:cs="Arial"/>
          <w:sz w:val="20"/>
          <w:szCs w:val="20"/>
        </w:rPr>
      </w:pPr>
      <w:r>
        <w:rPr>
          <w:rFonts w:ascii="Arial" w:eastAsia="Arial" w:hAnsi="Arial" w:cs="Arial"/>
          <w:sz w:val="20"/>
          <w:szCs w:val="20"/>
        </w:rPr>
        <w:t>Desired outcomes:</w:t>
      </w:r>
    </w:p>
    <w:p w14:paraId="55387D47"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Maintenance membership numbers</w:t>
      </w:r>
    </w:p>
    <w:p w14:paraId="732AEC8C"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Greater community awareness of rogaining</w:t>
      </w:r>
    </w:p>
    <w:p w14:paraId="50C1BC4E"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Fostering of relationships with universities, bushwalking clubs, scouting groups, and other outdoor recreation and sporting associations</w:t>
      </w:r>
    </w:p>
    <w:p w14:paraId="3361E982"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 xml:space="preserve">Foster relationships with landowners to ensure long-term goodwill </w:t>
      </w:r>
    </w:p>
    <w:p w14:paraId="4E47ECA7" w14:textId="77777777" w:rsidR="009D1A18" w:rsidRDefault="009D1A18">
      <w:pPr>
        <w:pBdr>
          <w:top w:val="nil"/>
          <w:left w:val="nil"/>
          <w:bottom w:val="nil"/>
          <w:right w:val="nil"/>
          <w:between w:val="nil"/>
        </w:pBdr>
        <w:rPr>
          <w:rFonts w:ascii="Arial" w:eastAsia="Arial" w:hAnsi="Arial" w:cs="Arial"/>
          <w:color w:val="000000"/>
          <w:sz w:val="20"/>
          <w:szCs w:val="20"/>
        </w:rPr>
      </w:pPr>
    </w:p>
    <w:tbl>
      <w:tblPr>
        <w:tblStyle w:val="a5"/>
        <w:tblW w:w="8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8"/>
        <w:gridCol w:w="2409"/>
        <w:gridCol w:w="2409"/>
        <w:gridCol w:w="2409"/>
      </w:tblGrid>
      <w:tr w:rsidR="009D1A18" w14:paraId="5AB02A7D" w14:textId="77777777">
        <w:tc>
          <w:tcPr>
            <w:tcW w:w="1698" w:type="dxa"/>
          </w:tcPr>
          <w:p w14:paraId="384EA6FF"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jc w:val="both"/>
              <w:rPr>
                <w:rFonts w:ascii="Arial" w:eastAsia="Arial" w:hAnsi="Arial" w:cs="Arial"/>
                <w:b/>
                <w:sz w:val="20"/>
                <w:szCs w:val="20"/>
              </w:rPr>
            </w:pPr>
            <w:r>
              <w:rPr>
                <w:rFonts w:ascii="Arial" w:eastAsia="Arial" w:hAnsi="Arial" w:cs="Arial"/>
                <w:b/>
                <w:sz w:val="20"/>
                <w:szCs w:val="20"/>
              </w:rPr>
              <w:t>Action</w:t>
            </w:r>
          </w:p>
        </w:tc>
        <w:tc>
          <w:tcPr>
            <w:tcW w:w="2409" w:type="dxa"/>
          </w:tcPr>
          <w:p w14:paraId="3C6966CB"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jc w:val="both"/>
              <w:rPr>
                <w:rFonts w:ascii="Arial" w:eastAsia="Arial" w:hAnsi="Arial" w:cs="Arial"/>
                <w:b/>
                <w:sz w:val="20"/>
                <w:szCs w:val="20"/>
              </w:rPr>
            </w:pPr>
            <w:r>
              <w:rPr>
                <w:rFonts w:ascii="Arial" w:eastAsia="Arial" w:hAnsi="Arial" w:cs="Arial"/>
                <w:b/>
                <w:sz w:val="20"/>
                <w:szCs w:val="20"/>
              </w:rPr>
              <w:t>2022</w:t>
            </w:r>
          </w:p>
        </w:tc>
        <w:tc>
          <w:tcPr>
            <w:tcW w:w="2409" w:type="dxa"/>
          </w:tcPr>
          <w:p w14:paraId="329951A3"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jc w:val="both"/>
              <w:rPr>
                <w:rFonts w:ascii="Arial" w:eastAsia="Arial" w:hAnsi="Arial" w:cs="Arial"/>
                <w:b/>
                <w:sz w:val="20"/>
                <w:szCs w:val="20"/>
              </w:rPr>
            </w:pPr>
            <w:r>
              <w:rPr>
                <w:rFonts w:ascii="Arial" w:eastAsia="Arial" w:hAnsi="Arial" w:cs="Arial"/>
                <w:b/>
                <w:sz w:val="20"/>
                <w:szCs w:val="20"/>
              </w:rPr>
              <w:t>2023</w:t>
            </w:r>
          </w:p>
        </w:tc>
        <w:tc>
          <w:tcPr>
            <w:tcW w:w="2409" w:type="dxa"/>
          </w:tcPr>
          <w:p w14:paraId="3EDDB687"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jc w:val="both"/>
              <w:rPr>
                <w:rFonts w:ascii="Arial" w:eastAsia="Arial" w:hAnsi="Arial" w:cs="Arial"/>
                <w:b/>
                <w:sz w:val="20"/>
                <w:szCs w:val="20"/>
              </w:rPr>
            </w:pPr>
            <w:r>
              <w:rPr>
                <w:rFonts w:ascii="Arial" w:eastAsia="Arial" w:hAnsi="Arial" w:cs="Arial"/>
                <w:b/>
                <w:sz w:val="20"/>
                <w:szCs w:val="20"/>
              </w:rPr>
              <w:t>2024</w:t>
            </w:r>
          </w:p>
        </w:tc>
      </w:tr>
      <w:tr w:rsidR="009D1A18" w14:paraId="02B7C2B7" w14:textId="77777777">
        <w:tc>
          <w:tcPr>
            <w:tcW w:w="1698" w:type="dxa"/>
            <w:vMerge w:val="restart"/>
            <w:vAlign w:val="center"/>
          </w:tcPr>
          <w:p w14:paraId="335AE842"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Continuing good relations with landowners and the public</w:t>
            </w:r>
          </w:p>
        </w:tc>
        <w:tc>
          <w:tcPr>
            <w:tcW w:w="2409" w:type="dxa"/>
          </w:tcPr>
          <w:p w14:paraId="418D0691"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 xml:space="preserve">Continue careful approach to landholders well before events. Ensure all rogainers respect property, private and public. </w:t>
            </w:r>
          </w:p>
        </w:tc>
        <w:tc>
          <w:tcPr>
            <w:tcW w:w="2409" w:type="dxa"/>
          </w:tcPr>
          <w:p w14:paraId="5A41B34E"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Continue careful approach to landholders well before events. Ensure all rogainers respect property, private and public.</w:t>
            </w:r>
          </w:p>
        </w:tc>
        <w:tc>
          <w:tcPr>
            <w:tcW w:w="2409" w:type="dxa"/>
          </w:tcPr>
          <w:p w14:paraId="25888DE1"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Continue careful approach to landholders well before events. Ensure all rogainers respect property, private and public.</w:t>
            </w:r>
          </w:p>
        </w:tc>
      </w:tr>
      <w:tr w:rsidR="009D1A18" w14:paraId="2B647B05" w14:textId="77777777">
        <w:tc>
          <w:tcPr>
            <w:tcW w:w="1698" w:type="dxa"/>
            <w:vMerge/>
            <w:vAlign w:val="center"/>
          </w:tcPr>
          <w:p w14:paraId="5EB58F04" w14:textId="77777777" w:rsidR="009D1A18" w:rsidRDefault="009D1A18">
            <w:pPr>
              <w:widowControl w:val="0"/>
              <w:pBdr>
                <w:top w:val="nil"/>
                <w:left w:val="nil"/>
                <w:bottom w:val="nil"/>
                <w:right w:val="nil"/>
                <w:between w:val="nil"/>
              </w:pBdr>
              <w:spacing w:line="276" w:lineRule="auto"/>
              <w:rPr>
                <w:rFonts w:ascii="Arial" w:eastAsia="Arial" w:hAnsi="Arial" w:cs="Arial"/>
                <w:sz w:val="20"/>
                <w:szCs w:val="20"/>
              </w:rPr>
            </w:pPr>
          </w:p>
        </w:tc>
        <w:tc>
          <w:tcPr>
            <w:tcW w:w="2409" w:type="dxa"/>
          </w:tcPr>
          <w:p w14:paraId="763C708F"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For government land, consider having a single committee member as the contact and apply for permission for all events in the year.</w:t>
            </w:r>
          </w:p>
        </w:tc>
        <w:tc>
          <w:tcPr>
            <w:tcW w:w="2409" w:type="dxa"/>
          </w:tcPr>
          <w:p w14:paraId="07B70235"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 xml:space="preserve">For </w:t>
            </w:r>
            <w:r>
              <w:rPr>
                <w:rFonts w:ascii="Arial" w:eastAsia="Arial" w:hAnsi="Arial" w:cs="Arial"/>
                <w:sz w:val="20"/>
                <w:szCs w:val="20"/>
              </w:rPr>
              <w:t>government land, apply for permission for all events well in advance.</w:t>
            </w:r>
          </w:p>
        </w:tc>
        <w:tc>
          <w:tcPr>
            <w:tcW w:w="2409" w:type="dxa"/>
          </w:tcPr>
          <w:p w14:paraId="12DC603B"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For government land, apply for permission for all events well in advance</w:t>
            </w:r>
          </w:p>
        </w:tc>
      </w:tr>
      <w:tr w:rsidR="009D1A18" w14:paraId="69191B8A" w14:textId="77777777">
        <w:tc>
          <w:tcPr>
            <w:tcW w:w="1698" w:type="dxa"/>
            <w:vMerge/>
            <w:vAlign w:val="center"/>
          </w:tcPr>
          <w:p w14:paraId="48D04283" w14:textId="77777777" w:rsidR="009D1A18" w:rsidRDefault="009D1A18">
            <w:pPr>
              <w:widowControl w:val="0"/>
              <w:pBdr>
                <w:top w:val="nil"/>
                <w:left w:val="nil"/>
                <w:bottom w:val="nil"/>
                <w:right w:val="nil"/>
                <w:between w:val="nil"/>
              </w:pBdr>
              <w:spacing w:line="276" w:lineRule="auto"/>
              <w:rPr>
                <w:rFonts w:ascii="Arial" w:eastAsia="Arial" w:hAnsi="Arial" w:cs="Arial"/>
                <w:sz w:val="20"/>
                <w:szCs w:val="20"/>
              </w:rPr>
            </w:pPr>
          </w:p>
        </w:tc>
        <w:tc>
          <w:tcPr>
            <w:tcW w:w="2409" w:type="dxa"/>
          </w:tcPr>
          <w:p w14:paraId="7894714E" w14:textId="77777777" w:rsidR="009D1A18" w:rsidRDefault="009D1A18">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p>
        </w:tc>
        <w:tc>
          <w:tcPr>
            <w:tcW w:w="2409" w:type="dxa"/>
          </w:tcPr>
          <w:p w14:paraId="71CBB5BE"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Develop a landowner recognition policy.</w:t>
            </w:r>
          </w:p>
        </w:tc>
        <w:tc>
          <w:tcPr>
            <w:tcW w:w="2409" w:type="dxa"/>
          </w:tcPr>
          <w:p w14:paraId="2F083655"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Implement landowner recognition policy.</w:t>
            </w:r>
          </w:p>
        </w:tc>
      </w:tr>
      <w:tr w:rsidR="009D1A18" w14:paraId="36B38B15" w14:textId="77777777">
        <w:tc>
          <w:tcPr>
            <w:tcW w:w="1698" w:type="dxa"/>
          </w:tcPr>
          <w:p w14:paraId="034273F9"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 xml:space="preserve">Promotion of </w:t>
            </w:r>
            <w:r>
              <w:rPr>
                <w:rFonts w:ascii="Arial" w:eastAsia="Arial" w:hAnsi="Arial" w:cs="Arial"/>
                <w:sz w:val="20"/>
                <w:szCs w:val="20"/>
              </w:rPr>
              <w:t>rogaining to potential participants</w:t>
            </w:r>
          </w:p>
        </w:tc>
        <w:tc>
          <w:tcPr>
            <w:tcW w:w="2409" w:type="dxa"/>
          </w:tcPr>
          <w:p w14:paraId="2767CE15"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Seek promotion opportunities with like-minded sports, educational, outdoor recreational groups etc.</w:t>
            </w:r>
          </w:p>
        </w:tc>
        <w:tc>
          <w:tcPr>
            <w:tcW w:w="2409" w:type="dxa"/>
          </w:tcPr>
          <w:p w14:paraId="5459BF11"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Seek promotion opportunities with like-minded sports, educational, outdoor recreational groups etc.</w:t>
            </w:r>
          </w:p>
        </w:tc>
        <w:tc>
          <w:tcPr>
            <w:tcW w:w="2409" w:type="dxa"/>
          </w:tcPr>
          <w:p w14:paraId="1203CBF1"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Seek promotion opportunities with like-minded sports, educational, outdoor recreational groups etc.</w:t>
            </w:r>
          </w:p>
        </w:tc>
      </w:tr>
    </w:tbl>
    <w:p w14:paraId="20EB76C1" w14:textId="77777777" w:rsidR="009D1A18" w:rsidRDefault="009D1A18">
      <w:pPr>
        <w:pBdr>
          <w:top w:val="nil"/>
          <w:left w:val="nil"/>
          <w:bottom w:val="nil"/>
          <w:right w:val="nil"/>
          <w:between w:val="nil"/>
        </w:pBdr>
        <w:rPr>
          <w:rFonts w:ascii="Arial" w:eastAsia="Arial" w:hAnsi="Arial" w:cs="Arial"/>
          <w:color w:val="000000"/>
          <w:sz w:val="20"/>
          <w:szCs w:val="20"/>
        </w:rPr>
      </w:pPr>
    </w:p>
    <w:p w14:paraId="04378097" w14:textId="77777777" w:rsidR="009D1A18" w:rsidRDefault="00151410">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4.8</w:t>
      </w:r>
      <w:r>
        <w:rPr>
          <w:rFonts w:ascii="Arial" w:eastAsia="Arial" w:hAnsi="Arial" w:cs="Arial"/>
          <w:b/>
          <w:color w:val="000000"/>
          <w:sz w:val="20"/>
          <w:szCs w:val="20"/>
        </w:rPr>
        <w:tab/>
        <w:t>Competition development and support</w:t>
      </w:r>
    </w:p>
    <w:p w14:paraId="604CD65A" w14:textId="77777777" w:rsidR="009D1A18" w:rsidRDefault="009D1A18">
      <w:pPr>
        <w:pBdr>
          <w:top w:val="nil"/>
          <w:left w:val="nil"/>
          <w:bottom w:val="nil"/>
          <w:right w:val="nil"/>
          <w:between w:val="nil"/>
        </w:pBdr>
        <w:rPr>
          <w:rFonts w:ascii="Arial" w:eastAsia="Arial" w:hAnsi="Arial" w:cs="Arial"/>
          <w:color w:val="000000"/>
          <w:sz w:val="20"/>
          <w:szCs w:val="20"/>
        </w:rPr>
      </w:pPr>
    </w:p>
    <w:p w14:paraId="7EC82F0E" w14:textId="77777777" w:rsidR="009D1A18" w:rsidRDefault="00151410">
      <w:pPr>
        <w:rPr>
          <w:rFonts w:ascii="Arial" w:eastAsia="Arial" w:hAnsi="Arial" w:cs="Arial"/>
          <w:sz w:val="20"/>
          <w:szCs w:val="20"/>
        </w:rPr>
      </w:pPr>
      <w:r>
        <w:rPr>
          <w:rFonts w:ascii="Arial" w:eastAsia="Arial" w:hAnsi="Arial" w:cs="Arial"/>
          <w:sz w:val="20"/>
          <w:szCs w:val="20"/>
        </w:rPr>
        <w:t>Desired outcomes:</w:t>
      </w:r>
    </w:p>
    <w:p w14:paraId="60C22FA9"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 xml:space="preserve">To maximise opportunities for people to participate in the sport locally, nationally and </w:t>
      </w:r>
      <w:r>
        <w:rPr>
          <w:rFonts w:ascii="Arial" w:eastAsia="Arial" w:hAnsi="Arial" w:cs="Arial"/>
          <w:color w:val="000000"/>
          <w:sz w:val="20"/>
          <w:szCs w:val="20"/>
        </w:rPr>
        <w:t>internationally</w:t>
      </w:r>
    </w:p>
    <w:p w14:paraId="14AB3EBD"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Support for rogaining’s development in other states and overseas</w:t>
      </w:r>
    </w:p>
    <w:p w14:paraId="0892920F"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To maximise attendance at ACT and Australian Rogaining Championships</w:t>
      </w:r>
    </w:p>
    <w:p w14:paraId="79FA022B"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Participation in the organisation, administration and development of the sport nationally and internationally</w:t>
      </w:r>
    </w:p>
    <w:p w14:paraId="073218B8" w14:textId="77777777" w:rsidR="009D1A18" w:rsidRDefault="009D1A18">
      <w:pPr>
        <w:pBdr>
          <w:top w:val="nil"/>
          <w:left w:val="nil"/>
          <w:bottom w:val="nil"/>
          <w:right w:val="nil"/>
          <w:between w:val="nil"/>
        </w:pBdr>
        <w:rPr>
          <w:rFonts w:ascii="Arial" w:eastAsia="Arial" w:hAnsi="Arial" w:cs="Arial"/>
          <w:color w:val="000000"/>
          <w:sz w:val="20"/>
          <w:szCs w:val="20"/>
        </w:rPr>
      </w:pPr>
    </w:p>
    <w:tbl>
      <w:tblPr>
        <w:tblStyle w:val="a6"/>
        <w:tblW w:w="9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6"/>
        <w:gridCol w:w="2409"/>
        <w:gridCol w:w="2409"/>
        <w:gridCol w:w="2409"/>
      </w:tblGrid>
      <w:tr w:rsidR="009D1A18" w14:paraId="1D8DB613" w14:textId="77777777">
        <w:tc>
          <w:tcPr>
            <w:tcW w:w="1996" w:type="dxa"/>
          </w:tcPr>
          <w:p w14:paraId="27EB104E"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jc w:val="both"/>
              <w:rPr>
                <w:rFonts w:ascii="Arial" w:eastAsia="Arial" w:hAnsi="Arial" w:cs="Arial"/>
                <w:b/>
                <w:sz w:val="20"/>
                <w:szCs w:val="20"/>
              </w:rPr>
            </w:pPr>
            <w:r>
              <w:rPr>
                <w:rFonts w:ascii="Arial" w:eastAsia="Arial" w:hAnsi="Arial" w:cs="Arial"/>
                <w:b/>
                <w:sz w:val="20"/>
                <w:szCs w:val="20"/>
              </w:rPr>
              <w:t>Action</w:t>
            </w:r>
          </w:p>
        </w:tc>
        <w:tc>
          <w:tcPr>
            <w:tcW w:w="2409" w:type="dxa"/>
          </w:tcPr>
          <w:p w14:paraId="7FDD426B"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jc w:val="both"/>
              <w:rPr>
                <w:rFonts w:ascii="Arial" w:eastAsia="Arial" w:hAnsi="Arial" w:cs="Arial"/>
                <w:b/>
                <w:sz w:val="20"/>
                <w:szCs w:val="20"/>
              </w:rPr>
            </w:pPr>
            <w:r>
              <w:rPr>
                <w:rFonts w:ascii="Arial" w:eastAsia="Arial" w:hAnsi="Arial" w:cs="Arial"/>
                <w:b/>
                <w:sz w:val="20"/>
                <w:szCs w:val="20"/>
              </w:rPr>
              <w:t>2022</w:t>
            </w:r>
          </w:p>
        </w:tc>
        <w:tc>
          <w:tcPr>
            <w:tcW w:w="2409" w:type="dxa"/>
          </w:tcPr>
          <w:p w14:paraId="664A0B04"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jc w:val="both"/>
              <w:rPr>
                <w:rFonts w:ascii="Arial" w:eastAsia="Arial" w:hAnsi="Arial" w:cs="Arial"/>
                <w:b/>
                <w:sz w:val="20"/>
                <w:szCs w:val="20"/>
              </w:rPr>
            </w:pPr>
            <w:r>
              <w:rPr>
                <w:rFonts w:ascii="Arial" w:eastAsia="Arial" w:hAnsi="Arial" w:cs="Arial"/>
                <w:b/>
                <w:sz w:val="20"/>
                <w:szCs w:val="20"/>
              </w:rPr>
              <w:t>2023</w:t>
            </w:r>
          </w:p>
        </w:tc>
        <w:tc>
          <w:tcPr>
            <w:tcW w:w="2409" w:type="dxa"/>
          </w:tcPr>
          <w:p w14:paraId="419573F1"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jc w:val="both"/>
              <w:rPr>
                <w:rFonts w:ascii="Arial" w:eastAsia="Arial" w:hAnsi="Arial" w:cs="Arial"/>
                <w:b/>
                <w:sz w:val="20"/>
                <w:szCs w:val="20"/>
              </w:rPr>
            </w:pPr>
            <w:r>
              <w:rPr>
                <w:rFonts w:ascii="Arial" w:eastAsia="Arial" w:hAnsi="Arial" w:cs="Arial"/>
                <w:b/>
                <w:sz w:val="20"/>
                <w:szCs w:val="20"/>
              </w:rPr>
              <w:t>2024</w:t>
            </w:r>
          </w:p>
        </w:tc>
      </w:tr>
      <w:tr w:rsidR="009D1A18" w14:paraId="2E85AD25" w14:textId="77777777">
        <w:trPr>
          <w:trHeight w:val="1600"/>
        </w:trPr>
        <w:tc>
          <w:tcPr>
            <w:tcW w:w="1996" w:type="dxa"/>
          </w:tcPr>
          <w:p w14:paraId="608EC25A"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Encourage members to participate nationally and internationally</w:t>
            </w:r>
          </w:p>
        </w:tc>
        <w:tc>
          <w:tcPr>
            <w:tcW w:w="2409" w:type="dxa"/>
          </w:tcPr>
          <w:p w14:paraId="5FC2F386"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Promote NSWRA events. Promote other events that may interest members including the ARC.</w:t>
            </w:r>
          </w:p>
        </w:tc>
        <w:tc>
          <w:tcPr>
            <w:tcW w:w="2409" w:type="dxa"/>
          </w:tcPr>
          <w:p w14:paraId="55054D0C"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 xml:space="preserve">Promote NSWRA events. Promote other events that may interest members including the ARC, WRC and Navshield.. </w:t>
            </w:r>
          </w:p>
          <w:p w14:paraId="47699861" w14:textId="77777777" w:rsidR="009D1A18" w:rsidRDefault="009D1A18">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p>
        </w:tc>
        <w:tc>
          <w:tcPr>
            <w:tcW w:w="2409" w:type="dxa"/>
          </w:tcPr>
          <w:p w14:paraId="3907A4F8"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 xml:space="preserve">Promote NSWRA events. Promote other events that may interest members. </w:t>
            </w:r>
          </w:p>
          <w:p w14:paraId="75508EDD" w14:textId="77777777" w:rsidR="009D1A18" w:rsidRDefault="009D1A18">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p>
        </w:tc>
      </w:tr>
      <w:tr w:rsidR="009D1A18" w14:paraId="5923F336" w14:textId="77777777">
        <w:tc>
          <w:tcPr>
            <w:tcW w:w="1996" w:type="dxa"/>
            <w:vMerge w:val="restart"/>
            <w:vAlign w:val="center"/>
          </w:tcPr>
          <w:p w14:paraId="59503DD4"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 xml:space="preserve">ACTRA participation in the Australian Rogaining Association business </w:t>
            </w:r>
          </w:p>
        </w:tc>
        <w:tc>
          <w:tcPr>
            <w:tcW w:w="2409" w:type="dxa"/>
          </w:tcPr>
          <w:p w14:paraId="7660E29A"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Nominate delegates to the ARA and participate in annual meetings.</w:t>
            </w:r>
          </w:p>
        </w:tc>
        <w:tc>
          <w:tcPr>
            <w:tcW w:w="2409" w:type="dxa"/>
          </w:tcPr>
          <w:p w14:paraId="7DE2200F"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Participate in annual ARA  meetings.</w:t>
            </w:r>
          </w:p>
        </w:tc>
        <w:tc>
          <w:tcPr>
            <w:tcW w:w="2409" w:type="dxa"/>
          </w:tcPr>
          <w:p w14:paraId="66F4D1DD"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Nominate delegates to the ARA and participate in annual meetings.</w:t>
            </w:r>
          </w:p>
        </w:tc>
      </w:tr>
      <w:tr w:rsidR="009D1A18" w14:paraId="46B3B60A" w14:textId="77777777">
        <w:tc>
          <w:tcPr>
            <w:tcW w:w="1996" w:type="dxa"/>
            <w:vMerge/>
            <w:vAlign w:val="center"/>
          </w:tcPr>
          <w:p w14:paraId="533635FC" w14:textId="77777777" w:rsidR="009D1A18" w:rsidRDefault="009D1A18">
            <w:pPr>
              <w:widowControl w:val="0"/>
              <w:pBdr>
                <w:top w:val="nil"/>
                <w:left w:val="nil"/>
                <w:bottom w:val="nil"/>
                <w:right w:val="nil"/>
                <w:between w:val="nil"/>
              </w:pBdr>
              <w:spacing w:line="276" w:lineRule="auto"/>
              <w:rPr>
                <w:rFonts w:ascii="Arial" w:eastAsia="Arial" w:hAnsi="Arial" w:cs="Arial"/>
                <w:sz w:val="20"/>
                <w:szCs w:val="20"/>
              </w:rPr>
            </w:pPr>
          </w:p>
        </w:tc>
        <w:tc>
          <w:tcPr>
            <w:tcW w:w="2409" w:type="dxa"/>
          </w:tcPr>
          <w:p w14:paraId="61C1D671"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 xml:space="preserve">Participate in ARA decision making and contribute to achieving its </w:t>
            </w:r>
            <w:r>
              <w:rPr>
                <w:rFonts w:ascii="Arial" w:eastAsia="Arial" w:hAnsi="Arial" w:cs="Arial"/>
                <w:sz w:val="20"/>
                <w:szCs w:val="20"/>
              </w:rPr>
              <w:t>objectives.</w:t>
            </w:r>
          </w:p>
        </w:tc>
        <w:tc>
          <w:tcPr>
            <w:tcW w:w="2409" w:type="dxa"/>
          </w:tcPr>
          <w:p w14:paraId="644C9B58"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Participate in ARA decision making and contribute to achieving its objectives.</w:t>
            </w:r>
          </w:p>
        </w:tc>
        <w:tc>
          <w:tcPr>
            <w:tcW w:w="2409" w:type="dxa"/>
          </w:tcPr>
          <w:p w14:paraId="69F06731"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Participate in ARA decision making and contribute to achieving its objectives.</w:t>
            </w:r>
          </w:p>
        </w:tc>
      </w:tr>
    </w:tbl>
    <w:p w14:paraId="775B8568" w14:textId="77777777" w:rsidR="009D1A18" w:rsidRDefault="009D1A18">
      <w:pPr>
        <w:pBdr>
          <w:top w:val="nil"/>
          <w:left w:val="nil"/>
          <w:bottom w:val="nil"/>
          <w:right w:val="nil"/>
          <w:between w:val="nil"/>
        </w:pBdr>
        <w:rPr>
          <w:rFonts w:ascii="Arial" w:eastAsia="Arial" w:hAnsi="Arial" w:cs="Arial"/>
          <w:color w:val="000000"/>
          <w:sz w:val="20"/>
          <w:szCs w:val="20"/>
        </w:rPr>
      </w:pPr>
    </w:p>
    <w:p w14:paraId="0D19D694" w14:textId="77777777" w:rsidR="009D1A18" w:rsidRDefault="00151410">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4.9</w:t>
      </w:r>
      <w:r>
        <w:rPr>
          <w:rFonts w:ascii="Arial" w:eastAsia="Arial" w:hAnsi="Arial" w:cs="Arial"/>
          <w:b/>
          <w:color w:val="000000"/>
          <w:sz w:val="20"/>
          <w:szCs w:val="20"/>
        </w:rPr>
        <w:tab/>
        <w:t>Equipment</w:t>
      </w:r>
    </w:p>
    <w:p w14:paraId="33499F8B" w14:textId="77777777" w:rsidR="009D1A18" w:rsidRDefault="009D1A18">
      <w:pPr>
        <w:pBdr>
          <w:top w:val="nil"/>
          <w:left w:val="nil"/>
          <w:bottom w:val="nil"/>
          <w:right w:val="nil"/>
          <w:between w:val="nil"/>
        </w:pBdr>
        <w:rPr>
          <w:rFonts w:ascii="Arial" w:eastAsia="Arial" w:hAnsi="Arial" w:cs="Arial"/>
          <w:color w:val="000000"/>
          <w:sz w:val="20"/>
          <w:szCs w:val="20"/>
        </w:rPr>
      </w:pPr>
    </w:p>
    <w:p w14:paraId="2A7A5EAE" w14:textId="77777777" w:rsidR="009D1A18" w:rsidRDefault="0015141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Desired outcomes:</w:t>
      </w:r>
    </w:p>
    <w:p w14:paraId="338F021E"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Maintain a complete set of equipment used in rogaines, readily accessible to event organisers and in a good state of repair</w:t>
      </w:r>
    </w:p>
    <w:p w14:paraId="105108A0" w14:textId="77777777" w:rsidR="009D1A18" w:rsidRDefault="00151410">
      <w:pPr>
        <w:numPr>
          <w:ilvl w:val="0"/>
          <w:numId w:val="1"/>
        </w:numPr>
        <w:pBdr>
          <w:top w:val="nil"/>
          <w:left w:val="nil"/>
          <w:bottom w:val="nil"/>
          <w:right w:val="nil"/>
          <w:between w:val="nil"/>
        </w:pBdr>
        <w:tabs>
          <w:tab w:val="left" w:pos="426"/>
          <w:tab w:val="left" w:pos="993"/>
        </w:tabs>
        <w:ind w:left="426" w:hanging="426"/>
        <w:rPr>
          <w:rFonts w:ascii="Arial" w:eastAsia="Arial" w:hAnsi="Arial" w:cs="Arial"/>
          <w:color w:val="000000"/>
          <w:sz w:val="20"/>
          <w:szCs w:val="20"/>
        </w:rPr>
      </w:pPr>
      <w:r>
        <w:rPr>
          <w:rFonts w:ascii="Arial" w:eastAsia="Arial" w:hAnsi="Arial" w:cs="Arial"/>
          <w:color w:val="000000"/>
          <w:sz w:val="20"/>
          <w:szCs w:val="20"/>
        </w:rPr>
        <w:t>Maintain a safe, functional storage and handling system for equipment</w:t>
      </w:r>
    </w:p>
    <w:p w14:paraId="0FC49FCB" w14:textId="77777777" w:rsidR="009D1A18" w:rsidRDefault="009D1A18">
      <w:pPr>
        <w:pBdr>
          <w:top w:val="nil"/>
          <w:left w:val="nil"/>
          <w:bottom w:val="nil"/>
          <w:right w:val="nil"/>
          <w:between w:val="nil"/>
        </w:pBdr>
        <w:rPr>
          <w:rFonts w:ascii="Arial" w:eastAsia="Arial" w:hAnsi="Arial" w:cs="Arial"/>
          <w:color w:val="000000"/>
          <w:sz w:val="20"/>
          <w:szCs w:val="20"/>
        </w:rPr>
      </w:pPr>
    </w:p>
    <w:tbl>
      <w:tblPr>
        <w:tblStyle w:val="a7"/>
        <w:tblW w:w="9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6"/>
        <w:gridCol w:w="2409"/>
        <w:gridCol w:w="2409"/>
        <w:gridCol w:w="2409"/>
      </w:tblGrid>
      <w:tr w:rsidR="009D1A18" w14:paraId="133717DB" w14:textId="77777777">
        <w:tc>
          <w:tcPr>
            <w:tcW w:w="1996" w:type="dxa"/>
          </w:tcPr>
          <w:p w14:paraId="0532F508"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jc w:val="both"/>
              <w:rPr>
                <w:rFonts w:ascii="Arial" w:eastAsia="Arial" w:hAnsi="Arial" w:cs="Arial"/>
                <w:b/>
                <w:sz w:val="20"/>
                <w:szCs w:val="20"/>
              </w:rPr>
            </w:pPr>
            <w:r>
              <w:rPr>
                <w:rFonts w:ascii="Arial" w:eastAsia="Arial" w:hAnsi="Arial" w:cs="Arial"/>
                <w:b/>
                <w:sz w:val="20"/>
                <w:szCs w:val="20"/>
              </w:rPr>
              <w:t>Action</w:t>
            </w:r>
          </w:p>
        </w:tc>
        <w:tc>
          <w:tcPr>
            <w:tcW w:w="2409" w:type="dxa"/>
          </w:tcPr>
          <w:p w14:paraId="0EEEF5EC"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jc w:val="both"/>
              <w:rPr>
                <w:rFonts w:ascii="Arial" w:eastAsia="Arial" w:hAnsi="Arial" w:cs="Arial"/>
                <w:b/>
                <w:sz w:val="20"/>
                <w:szCs w:val="20"/>
              </w:rPr>
            </w:pPr>
            <w:r>
              <w:rPr>
                <w:rFonts w:ascii="Arial" w:eastAsia="Arial" w:hAnsi="Arial" w:cs="Arial"/>
                <w:b/>
                <w:sz w:val="20"/>
                <w:szCs w:val="20"/>
              </w:rPr>
              <w:t>2022</w:t>
            </w:r>
          </w:p>
        </w:tc>
        <w:tc>
          <w:tcPr>
            <w:tcW w:w="2409" w:type="dxa"/>
          </w:tcPr>
          <w:p w14:paraId="005D1330"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jc w:val="both"/>
              <w:rPr>
                <w:rFonts w:ascii="Arial" w:eastAsia="Arial" w:hAnsi="Arial" w:cs="Arial"/>
                <w:b/>
                <w:sz w:val="20"/>
                <w:szCs w:val="20"/>
              </w:rPr>
            </w:pPr>
            <w:r>
              <w:rPr>
                <w:rFonts w:ascii="Arial" w:eastAsia="Arial" w:hAnsi="Arial" w:cs="Arial"/>
                <w:b/>
                <w:sz w:val="20"/>
                <w:szCs w:val="20"/>
              </w:rPr>
              <w:t>2023</w:t>
            </w:r>
          </w:p>
        </w:tc>
        <w:tc>
          <w:tcPr>
            <w:tcW w:w="2409" w:type="dxa"/>
          </w:tcPr>
          <w:p w14:paraId="0DB5D19C"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jc w:val="both"/>
              <w:rPr>
                <w:rFonts w:ascii="Arial" w:eastAsia="Arial" w:hAnsi="Arial" w:cs="Arial"/>
                <w:b/>
                <w:sz w:val="20"/>
                <w:szCs w:val="20"/>
              </w:rPr>
            </w:pPr>
            <w:r>
              <w:rPr>
                <w:rFonts w:ascii="Arial" w:eastAsia="Arial" w:hAnsi="Arial" w:cs="Arial"/>
                <w:b/>
                <w:sz w:val="20"/>
                <w:szCs w:val="20"/>
              </w:rPr>
              <w:t>2024</w:t>
            </w:r>
          </w:p>
        </w:tc>
      </w:tr>
      <w:tr w:rsidR="009D1A18" w14:paraId="7D88094F" w14:textId="77777777">
        <w:tc>
          <w:tcPr>
            <w:tcW w:w="1996" w:type="dxa"/>
          </w:tcPr>
          <w:p w14:paraId="439AE7A9"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Maintain equipment</w:t>
            </w:r>
          </w:p>
        </w:tc>
        <w:tc>
          <w:tcPr>
            <w:tcW w:w="2409" w:type="dxa"/>
          </w:tcPr>
          <w:p w14:paraId="28B605C9"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 xml:space="preserve">Maintain equipment to necessary standards and purchase or make new equipment. </w:t>
            </w:r>
          </w:p>
        </w:tc>
        <w:tc>
          <w:tcPr>
            <w:tcW w:w="2409" w:type="dxa"/>
          </w:tcPr>
          <w:p w14:paraId="6A08AF55"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Maintain equipment to necessary standards and purchase or make new equipment.</w:t>
            </w:r>
          </w:p>
        </w:tc>
        <w:tc>
          <w:tcPr>
            <w:tcW w:w="2409" w:type="dxa"/>
          </w:tcPr>
          <w:p w14:paraId="6A3B3C5F"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Maintain equipment to necessary standards and purchase or make new equipment.</w:t>
            </w:r>
          </w:p>
        </w:tc>
      </w:tr>
      <w:tr w:rsidR="009D1A18" w14:paraId="27DF2228" w14:textId="77777777">
        <w:tc>
          <w:tcPr>
            <w:tcW w:w="1996" w:type="dxa"/>
          </w:tcPr>
          <w:p w14:paraId="66DA251E"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Maintain gear store</w:t>
            </w:r>
          </w:p>
        </w:tc>
        <w:tc>
          <w:tcPr>
            <w:tcW w:w="2409" w:type="dxa"/>
          </w:tcPr>
          <w:p w14:paraId="59CECED5"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Maintain shipping container.</w:t>
            </w:r>
          </w:p>
        </w:tc>
        <w:tc>
          <w:tcPr>
            <w:tcW w:w="2409" w:type="dxa"/>
          </w:tcPr>
          <w:p w14:paraId="6DE1A089"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Maintain shipping container.</w:t>
            </w:r>
          </w:p>
        </w:tc>
        <w:tc>
          <w:tcPr>
            <w:tcW w:w="2409" w:type="dxa"/>
          </w:tcPr>
          <w:p w14:paraId="03D89BD6"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Maintain shipping container.</w:t>
            </w:r>
          </w:p>
        </w:tc>
      </w:tr>
      <w:tr w:rsidR="009D1A18" w14:paraId="2A176973" w14:textId="77777777">
        <w:tc>
          <w:tcPr>
            <w:tcW w:w="1996" w:type="dxa"/>
          </w:tcPr>
          <w:p w14:paraId="362E21F6"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Maintain trailer</w:t>
            </w:r>
          </w:p>
        </w:tc>
        <w:tc>
          <w:tcPr>
            <w:tcW w:w="2409" w:type="dxa"/>
          </w:tcPr>
          <w:p w14:paraId="22D9B482"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Maintain the trailer.</w:t>
            </w:r>
          </w:p>
        </w:tc>
        <w:tc>
          <w:tcPr>
            <w:tcW w:w="2409" w:type="dxa"/>
          </w:tcPr>
          <w:p w14:paraId="14EEA669"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Maintain the trailer.</w:t>
            </w:r>
          </w:p>
        </w:tc>
        <w:tc>
          <w:tcPr>
            <w:tcW w:w="2409" w:type="dxa"/>
          </w:tcPr>
          <w:p w14:paraId="2272D30D" w14:textId="77777777" w:rsidR="009D1A18" w:rsidRDefault="00151410">
            <w:pPr>
              <w:pBdr>
                <w:top w:val="none" w:sz="0" w:space="0" w:color="000000"/>
                <w:left w:val="none" w:sz="0" w:space="0" w:color="000000"/>
                <w:bottom w:val="none" w:sz="0" w:space="0" w:color="000000"/>
                <w:right w:val="none" w:sz="0" w:space="0" w:color="000000"/>
                <w:between w:val="none" w:sz="0" w:space="0" w:color="000000"/>
              </w:pBdr>
              <w:tabs>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pacing w:before="2" w:after="2"/>
              <w:rPr>
                <w:rFonts w:ascii="Arial" w:eastAsia="Arial" w:hAnsi="Arial" w:cs="Arial"/>
                <w:sz w:val="20"/>
                <w:szCs w:val="20"/>
              </w:rPr>
            </w:pPr>
            <w:r>
              <w:rPr>
                <w:rFonts w:ascii="Arial" w:eastAsia="Arial" w:hAnsi="Arial" w:cs="Arial"/>
                <w:sz w:val="20"/>
                <w:szCs w:val="20"/>
              </w:rPr>
              <w:t>Maintain the trailer.</w:t>
            </w:r>
          </w:p>
        </w:tc>
      </w:tr>
    </w:tbl>
    <w:p w14:paraId="5F351E71" w14:textId="77777777" w:rsidR="009D1A18" w:rsidRDefault="009D1A18">
      <w:pPr>
        <w:pBdr>
          <w:top w:val="nil"/>
          <w:left w:val="nil"/>
          <w:bottom w:val="nil"/>
          <w:right w:val="nil"/>
          <w:between w:val="nil"/>
        </w:pBdr>
        <w:rPr>
          <w:rFonts w:ascii="Arial" w:eastAsia="Arial" w:hAnsi="Arial" w:cs="Arial"/>
          <w:color w:val="000000"/>
          <w:sz w:val="20"/>
          <w:szCs w:val="20"/>
        </w:rPr>
      </w:pPr>
    </w:p>
    <w:p w14:paraId="13DDC1B3" w14:textId="77777777" w:rsidR="009D1A18" w:rsidRDefault="009D1A18">
      <w:pPr>
        <w:pBdr>
          <w:top w:val="nil"/>
          <w:left w:val="nil"/>
          <w:bottom w:val="nil"/>
          <w:right w:val="nil"/>
          <w:between w:val="nil"/>
        </w:pBdr>
        <w:rPr>
          <w:rFonts w:ascii="Arial" w:eastAsia="Arial" w:hAnsi="Arial" w:cs="Arial"/>
          <w:i/>
          <w:color w:val="000000"/>
          <w:sz w:val="20"/>
          <w:szCs w:val="20"/>
        </w:rPr>
      </w:pPr>
    </w:p>
    <w:p w14:paraId="3D5CB20A" w14:textId="1EEC0603" w:rsidR="009D1A18" w:rsidRDefault="00151410">
      <w:pPr>
        <w:pBdr>
          <w:top w:val="nil"/>
          <w:left w:val="nil"/>
          <w:bottom w:val="nil"/>
          <w:right w:val="nil"/>
          <w:between w:val="nil"/>
        </w:pBdr>
        <w:rPr>
          <w:rFonts w:ascii="Arial" w:eastAsia="Arial" w:hAnsi="Arial" w:cs="Arial"/>
          <w:i/>
          <w:color w:val="000000"/>
          <w:sz w:val="20"/>
          <w:szCs w:val="20"/>
        </w:rPr>
      </w:pPr>
      <w:r>
        <w:rPr>
          <w:rFonts w:ascii="Arial" w:eastAsia="Arial" w:hAnsi="Arial" w:cs="Arial"/>
          <w:i/>
          <w:color w:val="000000"/>
          <w:sz w:val="20"/>
          <w:szCs w:val="20"/>
        </w:rPr>
        <w:t>Plan last updated: March</w:t>
      </w:r>
      <w:r>
        <w:rPr>
          <w:rFonts w:ascii="Arial" w:eastAsia="Arial" w:hAnsi="Arial" w:cs="Arial"/>
          <w:i/>
          <w:color w:val="000000"/>
          <w:sz w:val="20"/>
          <w:szCs w:val="20"/>
        </w:rPr>
        <w:t xml:space="preserve"> 202</w:t>
      </w:r>
      <w:r>
        <w:rPr>
          <w:rFonts w:ascii="Arial" w:eastAsia="Arial" w:hAnsi="Arial" w:cs="Arial"/>
          <w:i/>
          <w:sz w:val="20"/>
          <w:szCs w:val="20"/>
        </w:rPr>
        <w:t>4</w:t>
      </w:r>
    </w:p>
    <w:sectPr w:rsidR="009D1A18">
      <w:footerReference w:type="default" r:id="rId8"/>
      <w:pgSz w:w="12240" w:h="15840"/>
      <w:pgMar w:top="1440" w:right="1800" w:bottom="1440" w:left="180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3CF2A" w14:textId="77777777" w:rsidR="00C70279" w:rsidRDefault="00C70279">
      <w:r>
        <w:separator/>
      </w:r>
    </w:p>
  </w:endnote>
  <w:endnote w:type="continuationSeparator" w:id="0">
    <w:p w14:paraId="5EB584D2" w14:textId="77777777" w:rsidR="00C70279" w:rsidRDefault="00C70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D1172" w14:textId="77777777" w:rsidR="009D1A18" w:rsidRDefault="00151410">
    <w:pPr>
      <w:jc w:val="center"/>
      <w:rPr>
        <w:rFonts w:ascii="Arial" w:eastAsia="Arial" w:hAnsi="Arial" w:cs="Arial"/>
        <w:sz w:val="20"/>
        <w:szCs w:val="20"/>
      </w:rPr>
    </w:pP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361FFE">
      <w:rPr>
        <w:rFonts w:ascii="Arial" w:eastAsia="Arial" w:hAnsi="Arial" w:cs="Arial"/>
        <w:noProof/>
        <w:sz w:val="20"/>
        <w:szCs w:val="20"/>
      </w:rPr>
      <w:t>1</w:t>
    </w:r>
    <w:r>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150C4" w14:textId="77777777" w:rsidR="00C70279" w:rsidRDefault="00C70279">
      <w:r>
        <w:separator/>
      </w:r>
    </w:p>
  </w:footnote>
  <w:footnote w:type="continuationSeparator" w:id="0">
    <w:p w14:paraId="06FC5F6D" w14:textId="77777777" w:rsidR="00C70279" w:rsidRDefault="00C70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672"/>
    <w:multiLevelType w:val="multilevel"/>
    <w:tmpl w:val="38FEE036"/>
    <w:lvl w:ilvl="0">
      <w:numFmt w:val="bullet"/>
      <w:lvlText w:val="-"/>
      <w:lvlJc w:val="left"/>
      <w:pPr>
        <w:ind w:left="0" w:firstLine="0"/>
      </w:pPr>
      <w:rPr>
        <w:color w:val="000000"/>
        <w:u w:val="none"/>
        <w:vertAlign w:val="baseline"/>
      </w:rPr>
    </w:lvl>
    <w:lvl w:ilvl="1">
      <w:start w:val="1"/>
      <w:numFmt w:val="bullet"/>
      <w:lvlText w:val="o"/>
      <w:lvlJc w:val="left"/>
      <w:pPr>
        <w:ind w:left="0" w:firstLine="0"/>
      </w:pPr>
      <w:rPr>
        <w:color w:val="000000"/>
        <w:u w:val="none"/>
        <w:vertAlign w:val="baseline"/>
      </w:rPr>
    </w:lvl>
    <w:lvl w:ilvl="2">
      <w:start w:val="1"/>
      <w:numFmt w:val="bullet"/>
      <w:lvlText w:val="▪"/>
      <w:lvlJc w:val="left"/>
      <w:pPr>
        <w:ind w:left="0" w:firstLine="0"/>
      </w:pPr>
      <w:rPr>
        <w:color w:val="000000"/>
        <w:u w:val="none"/>
        <w:vertAlign w:val="baseline"/>
      </w:rPr>
    </w:lvl>
    <w:lvl w:ilvl="3">
      <w:start w:val="1"/>
      <w:numFmt w:val="bullet"/>
      <w:lvlText w:val="•"/>
      <w:lvlJc w:val="left"/>
      <w:pPr>
        <w:ind w:left="0" w:firstLine="0"/>
      </w:pPr>
      <w:rPr>
        <w:color w:val="000000"/>
        <w:u w:val="none"/>
        <w:vertAlign w:val="baseline"/>
      </w:rPr>
    </w:lvl>
    <w:lvl w:ilvl="4">
      <w:start w:val="1"/>
      <w:numFmt w:val="bullet"/>
      <w:lvlText w:val="o"/>
      <w:lvlJc w:val="left"/>
      <w:pPr>
        <w:ind w:left="0" w:firstLine="0"/>
      </w:pPr>
      <w:rPr>
        <w:color w:val="000000"/>
        <w:u w:val="none"/>
        <w:vertAlign w:val="baseline"/>
      </w:rPr>
    </w:lvl>
    <w:lvl w:ilvl="5">
      <w:start w:val="1"/>
      <w:numFmt w:val="bullet"/>
      <w:lvlText w:val="▪"/>
      <w:lvlJc w:val="left"/>
      <w:pPr>
        <w:ind w:left="0" w:firstLine="0"/>
      </w:pPr>
      <w:rPr>
        <w:color w:val="000000"/>
        <w:u w:val="none"/>
        <w:vertAlign w:val="baseline"/>
      </w:rPr>
    </w:lvl>
    <w:lvl w:ilvl="6">
      <w:start w:val="1"/>
      <w:numFmt w:val="bullet"/>
      <w:lvlText w:val="•"/>
      <w:lvlJc w:val="left"/>
      <w:pPr>
        <w:ind w:left="0" w:firstLine="0"/>
      </w:pPr>
      <w:rPr>
        <w:color w:val="000000"/>
        <w:u w:val="none"/>
        <w:vertAlign w:val="baseline"/>
      </w:rPr>
    </w:lvl>
    <w:lvl w:ilvl="7">
      <w:start w:val="1"/>
      <w:numFmt w:val="bullet"/>
      <w:lvlText w:val="o"/>
      <w:lvlJc w:val="left"/>
      <w:pPr>
        <w:ind w:left="0" w:firstLine="0"/>
      </w:pPr>
      <w:rPr>
        <w:color w:val="000000"/>
        <w:u w:val="none"/>
        <w:vertAlign w:val="baseline"/>
      </w:rPr>
    </w:lvl>
    <w:lvl w:ilvl="8">
      <w:start w:val="1"/>
      <w:numFmt w:val="bullet"/>
      <w:lvlText w:val="▪"/>
      <w:lvlJc w:val="left"/>
      <w:pPr>
        <w:ind w:left="0" w:firstLine="0"/>
      </w:pPr>
      <w:rPr>
        <w:color w:val="000000"/>
        <w:u w:val="none"/>
        <w:vertAlign w:val="baseline"/>
      </w:rPr>
    </w:lvl>
  </w:abstractNum>
  <w:abstractNum w:abstractNumId="1" w15:restartNumberingAfterBreak="0">
    <w:nsid w:val="17170D16"/>
    <w:multiLevelType w:val="multilevel"/>
    <w:tmpl w:val="6AF0E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04B65C9"/>
    <w:multiLevelType w:val="multilevel"/>
    <w:tmpl w:val="16949B5E"/>
    <w:lvl w:ilvl="0">
      <w:numFmt w:val="bullet"/>
      <w:lvlText w:val="-"/>
      <w:lvlJc w:val="left"/>
      <w:pPr>
        <w:ind w:left="0" w:firstLine="0"/>
      </w:pPr>
      <w:rPr>
        <w:color w:val="000000"/>
        <w:u w:val="none"/>
        <w:vertAlign w:val="baseline"/>
      </w:rPr>
    </w:lvl>
    <w:lvl w:ilvl="1">
      <w:start w:val="1"/>
      <w:numFmt w:val="bullet"/>
      <w:lvlText w:val="o"/>
      <w:lvlJc w:val="left"/>
      <w:pPr>
        <w:ind w:left="0" w:firstLine="0"/>
      </w:pPr>
      <w:rPr>
        <w:color w:val="000000"/>
        <w:u w:val="none"/>
        <w:vertAlign w:val="baseline"/>
      </w:rPr>
    </w:lvl>
    <w:lvl w:ilvl="2">
      <w:start w:val="1"/>
      <w:numFmt w:val="bullet"/>
      <w:lvlText w:val="▪"/>
      <w:lvlJc w:val="left"/>
      <w:pPr>
        <w:ind w:left="0" w:firstLine="0"/>
      </w:pPr>
      <w:rPr>
        <w:color w:val="000000"/>
        <w:u w:val="none"/>
        <w:vertAlign w:val="baseline"/>
      </w:rPr>
    </w:lvl>
    <w:lvl w:ilvl="3">
      <w:start w:val="1"/>
      <w:numFmt w:val="bullet"/>
      <w:lvlText w:val="•"/>
      <w:lvlJc w:val="left"/>
      <w:pPr>
        <w:ind w:left="0" w:firstLine="0"/>
      </w:pPr>
      <w:rPr>
        <w:color w:val="000000"/>
        <w:u w:val="none"/>
        <w:vertAlign w:val="baseline"/>
      </w:rPr>
    </w:lvl>
    <w:lvl w:ilvl="4">
      <w:start w:val="1"/>
      <w:numFmt w:val="bullet"/>
      <w:lvlText w:val="o"/>
      <w:lvlJc w:val="left"/>
      <w:pPr>
        <w:ind w:left="0" w:firstLine="0"/>
      </w:pPr>
      <w:rPr>
        <w:color w:val="000000"/>
        <w:u w:val="none"/>
        <w:vertAlign w:val="baseline"/>
      </w:rPr>
    </w:lvl>
    <w:lvl w:ilvl="5">
      <w:start w:val="1"/>
      <w:numFmt w:val="bullet"/>
      <w:lvlText w:val="▪"/>
      <w:lvlJc w:val="left"/>
      <w:pPr>
        <w:ind w:left="0" w:firstLine="0"/>
      </w:pPr>
      <w:rPr>
        <w:color w:val="000000"/>
        <w:u w:val="none"/>
        <w:vertAlign w:val="baseline"/>
      </w:rPr>
    </w:lvl>
    <w:lvl w:ilvl="6">
      <w:start w:val="1"/>
      <w:numFmt w:val="bullet"/>
      <w:lvlText w:val="•"/>
      <w:lvlJc w:val="left"/>
      <w:pPr>
        <w:ind w:left="0" w:firstLine="0"/>
      </w:pPr>
      <w:rPr>
        <w:color w:val="000000"/>
        <w:u w:val="none"/>
        <w:vertAlign w:val="baseline"/>
      </w:rPr>
    </w:lvl>
    <w:lvl w:ilvl="7">
      <w:start w:val="1"/>
      <w:numFmt w:val="bullet"/>
      <w:lvlText w:val="o"/>
      <w:lvlJc w:val="left"/>
      <w:pPr>
        <w:ind w:left="0" w:firstLine="0"/>
      </w:pPr>
      <w:rPr>
        <w:color w:val="000000"/>
        <w:u w:val="none"/>
        <w:vertAlign w:val="baseline"/>
      </w:rPr>
    </w:lvl>
    <w:lvl w:ilvl="8">
      <w:start w:val="1"/>
      <w:numFmt w:val="bullet"/>
      <w:lvlText w:val="▪"/>
      <w:lvlJc w:val="left"/>
      <w:pPr>
        <w:ind w:left="0" w:firstLine="0"/>
      </w:pPr>
      <w:rPr>
        <w:color w:val="000000"/>
        <w:u w:val="none"/>
        <w:vertAlign w:val="baseline"/>
      </w:rPr>
    </w:lvl>
  </w:abstractNum>
  <w:abstractNum w:abstractNumId="3" w15:restartNumberingAfterBreak="0">
    <w:nsid w:val="374630F6"/>
    <w:multiLevelType w:val="multilevel"/>
    <w:tmpl w:val="2BE42E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B987807"/>
    <w:multiLevelType w:val="multilevel"/>
    <w:tmpl w:val="CFDE01F0"/>
    <w:lvl w:ilvl="0">
      <w:numFmt w:val="bullet"/>
      <w:lvlText w:val="-"/>
      <w:lvlJc w:val="left"/>
      <w:pPr>
        <w:ind w:left="0" w:firstLine="0"/>
      </w:pPr>
      <w:rPr>
        <w:color w:val="000000"/>
        <w:u w:val="none"/>
        <w:vertAlign w:val="baseline"/>
      </w:rPr>
    </w:lvl>
    <w:lvl w:ilvl="1">
      <w:start w:val="1"/>
      <w:numFmt w:val="bullet"/>
      <w:lvlText w:val="o"/>
      <w:lvlJc w:val="left"/>
      <w:pPr>
        <w:ind w:left="0" w:firstLine="0"/>
      </w:pPr>
      <w:rPr>
        <w:color w:val="000000"/>
        <w:u w:val="none"/>
        <w:vertAlign w:val="baseline"/>
      </w:rPr>
    </w:lvl>
    <w:lvl w:ilvl="2">
      <w:start w:val="1"/>
      <w:numFmt w:val="bullet"/>
      <w:lvlText w:val="▪"/>
      <w:lvlJc w:val="left"/>
      <w:pPr>
        <w:ind w:left="0" w:firstLine="0"/>
      </w:pPr>
      <w:rPr>
        <w:color w:val="000000"/>
        <w:u w:val="none"/>
        <w:vertAlign w:val="baseline"/>
      </w:rPr>
    </w:lvl>
    <w:lvl w:ilvl="3">
      <w:start w:val="1"/>
      <w:numFmt w:val="bullet"/>
      <w:lvlText w:val="•"/>
      <w:lvlJc w:val="left"/>
      <w:pPr>
        <w:ind w:left="0" w:firstLine="0"/>
      </w:pPr>
      <w:rPr>
        <w:color w:val="000000"/>
        <w:u w:val="none"/>
        <w:vertAlign w:val="baseline"/>
      </w:rPr>
    </w:lvl>
    <w:lvl w:ilvl="4">
      <w:start w:val="1"/>
      <w:numFmt w:val="bullet"/>
      <w:lvlText w:val="o"/>
      <w:lvlJc w:val="left"/>
      <w:pPr>
        <w:ind w:left="0" w:firstLine="0"/>
      </w:pPr>
      <w:rPr>
        <w:color w:val="000000"/>
        <w:u w:val="none"/>
        <w:vertAlign w:val="baseline"/>
      </w:rPr>
    </w:lvl>
    <w:lvl w:ilvl="5">
      <w:start w:val="1"/>
      <w:numFmt w:val="bullet"/>
      <w:lvlText w:val="▪"/>
      <w:lvlJc w:val="left"/>
      <w:pPr>
        <w:ind w:left="0" w:firstLine="0"/>
      </w:pPr>
      <w:rPr>
        <w:color w:val="000000"/>
        <w:u w:val="none"/>
        <w:vertAlign w:val="baseline"/>
      </w:rPr>
    </w:lvl>
    <w:lvl w:ilvl="6">
      <w:start w:val="1"/>
      <w:numFmt w:val="bullet"/>
      <w:lvlText w:val="•"/>
      <w:lvlJc w:val="left"/>
      <w:pPr>
        <w:ind w:left="0" w:firstLine="0"/>
      </w:pPr>
      <w:rPr>
        <w:color w:val="000000"/>
        <w:u w:val="none"/>
        <w:vertAlign w:val="baseline"/>
      </w:rPr>
    </w:lvl>
    <w:lvl w:ilvl="7">
      <w:start w:val="1"/>
      <w:numFmt w:val="bullet"/>
      <w:lvlText w:val="o"/>
      <w:lvlJc w:val="left"/>
      <w:pPr>
        <w:ind w:left="0" w:firstLine="0"/>
      </w:pPr>
      <w:rPr>
        <w:color w:val="000000"/>
        <w:u w:val="none"/>
        <w:vertAlign w:val="baseline"/>
      </w:rPr>
    </w:lvl>
    <w:lvl w:ilvl="8">
      <w:start w:val="1"/>
      <w:numFmt w:val="bullet"/>
      <w:lvlText w:val="▪"/>
      <w:lvlJc w:val="left"/>
      <w:pPr>
        <w:ind w:left="0" w:firstLine="0"/>
      </w:pPr>
      <w:rPr>
        <w:color w:val="000000"/>
        <w:u w:val="none"/>
        <w:vertAlign w:val="baseline"/>
      </w:rPr>
    </w:lvl>
  </w:abstractNum>
  <w:abstractNum w:abstractNumId="5" w15:restartNumberingAfterBreak="0">
    <w:nsid w:val="66D95131"/>
    <w:multiLevelType w:val="multilevel"/>
    <w:tmpl w:val="0346FFEE"/>
    <w:lvl w:ilvl="0">
      <w:numFmt w:val="bullet"/>
      <w:lvlText w:val="-"/>
      <w:lvlJc w:val="left"/>
      <w:pPr>
        <w:ind w:left="0" w:firstLine="0"/>
      </w:pPr>
      <w:rPr>
        <w:color w:val="000000"/>
        <w:u w:val="none"/>
        <w:vertAlign w:val="baseline"/>
      </w:rPr>
    </w:lvl>
    <w:lvl w:ilvl="1">
      <w:start w:val="1"/>
      <w:numFmt w:val="bullet"/>
      <w:lvlText w:val="o"/>
      <w:lvlJc w:val="left"/>
      <w:pPr>
        <w:ind w:left="0" w:firstLine="0"/>
      </w:pPr>
      <w:rPr>
        <w:color w:val="000000"/>
        <w:u w:val="none"/>
        <w:vertAlign w:val="baseline"/>
      </w:rPr>
    </w:lvl>
    <w:lvl w:ilvl="2">
      <w:start w:val="1"/>
      <w:numFmt w:val="bullet"/>
      <w:lvlText w:val="▪"/>
      <w:lvlJc w:val="left"/>
      <w:pPr>
        <w:ind w:left="0" w:firstLine="0"/>
      </w:pPr>
      <w:rPr>
        <w:color w:val="000000"/>
        <w:u w:val="none"/>
        <w:vertAlign w:val="baseline"/>
      </w:rPr>
    </w:lvl>
    <w:lvl w:ilvl="3">
      <w:start w:val="1"/>
      <w:numFmt w:val="bullet"/>
      <w:lvlText w:val="•"/>
      <w:lvlJc w:val="left"/>
      <w:pPr>
        <w:ind w:left="0" w:firstLine="0"/>
      </w:pPr>
      <w:rPr>
        <w:color w:val="000000"/>
        <w:u w:val="none"/>
        <w:vertAlign w:val="baseline"/>
      </w:rPr>
    </w:lvl>
    <w:lvl w:ilvl="4">
      <w:start w:val="1"/>
      <w:numFmt w:val="bullet"/>
      <w:lvlText w:val="o"/>
      <w:lvlJc w:val="left"/>
      <w:pPr>
        <w:ind w:left="0" w:firstLine="0"/>
      </w:pPr>
      <w:rPr>
        <w:color w:val="000000"/>
        <w:u w:val="none"/>
        <w:vertAlign w:val="baseline"/>
      </w:rPr>
    </w:lvl>
    <w:lvl w:ilvl="5">
      <w:start w:val="1"/>
      <w:numFmt w:val="bullet"/>
      <w:lvlText w:val="▪"/>
      <w:lvlJc w:val="left"/>
      <w:pPr>
        <w:ind w:left="0" w:firstLine="0"/>
      </w:pPr>
      <w:rPr>
        <w:color w:val="000000"/>
        <w:u w:val="none"/>
        <w:vertAlign w:val="baseline"/>
      </w:rPr>
    </w:lvl>
    <w:lvl w:ilvl="6">
      <w:start w:val="1"/>
      <w:numFmt w:val="bullet"/>
      <w:lvlText w:val="•"/>
      <w:lvlJc w:val="left"/>
      <w:pPr>
        <w:ind w:left="0" w:firstLine="0"/>
      </w:pPr>
      <w:rPr>
        <w:color w:val="000000"/>
        <w:u w:val="none"/>
        <w:vertAlign w:val="baseline"/>
      </w:rPr>
    </w:lvl>
    <w:lvl w:ilvl="7">
      <w:start w:val="1"/>
      <w:numFmt w:val="bullet"/>
      <w:lvlText w:val="o"/>
      <w:lvlJc w:val="left"/>
      <w:pPr>
        <w:ind w:left="0" w:firstLine="0"/>
      </w:pPr>
      <w:rPr>
        <w:color w:val="000000"/>
        <w:u w:val="none"/>
        <w:vertAlign w:val="baseline"/>
      </w:rPr>
    </w:lvl>
    <w:lvl w:ilvl="8">
      <w:start w:val="1"/>
      <w:numFmt w:val="bullet"/>
      <w:lvlText w:val="▪"/>
      <w:lvlJc w:val="left"/>
      <w:pPr>
        <w:ind w:left="0" w:firstLine="0"/>
      </w:pPr>
      <w:rPr>
        <w:color w:val="000000"/>
        <w:u w:val="none"/>
        <w:vertAlign w:val="baseline"/>
      </w:rPr>
    </w:lvl>
  </w:abstractNum>
  <w:abstractNum w:abstractNumId="6" w15:restartNumberingAfterBreak="0">
    <w:nsid w:val="723E0C4B"/>
    <w:multiLevelType w:val="multilevel"/>
    <w:tmpl w:val="A4AE1800"/>
    <w:lvl w:ilvl="0">
      <w:numFmt w:val="bullet"/>
      <w:lvlText w:val="-"/>
      <w:lvlJc w:val="left"/>
      <w:pPr>
        <w:ind w:left="0" w:firstLine="0"/>
      </w:pPr>
      <w:rPr>
        <w:color w:val="000000"/>
        <w:u w:val="none"/>
        <w:vertAlign w:val="baseline"/>
      </w:rPr>
    </w:lvl>
    <w:lvl w:ilvl="1">
      <w:start w:val="1"/>
      <w:numFmt w:val="bullet"/>
      <w:lvlText w:val="o"/>
      <w:lvlJc w:val="left"/>
      <w:pPr>
        <w:ind w:left="0" w:firstLine="0"/>
      </w:pPr>
      <w:rPr>
        <w:color w:val="000000"/>
        <w:u w:val="none"/>
        <w:vertAlign w:val="baseline"/>
      </w:rPr>
    </w:lvl>
    <w:lvl w:ilvl="2">
      <w:start w:val="1"/>
      <w:numFmt w:val="bullet"/>
      <w:lvlText w:val="▪"/>
      <w:lvlJc w:val="left"/>
      <w:pPr>
        <w:ind w:left="0" w:firstLine="0"/>
      </w:pPr>
      <w:rPr>
        <w:color w:val="000000"/>
        <w:u w:val="none"/>
        <w:vertAlign w:val="baseline"/>
      </w:rPr>
    </w:lvl>
    <w:lvl w:ilvl="3">
      <w:start w:val="1"/>
      <w:numFmt w:val="bullet"/>
      <w:lvlText w:val="•"/>
      <w:lvlJc w:val="left"/>
      <w:pPr>
        <w:ind w:left="0" w:firstLine="0"/>
      </w:pPr>
      <w:rPr>
        <w:color w:val="000000"/>
        <w:u w:val="none"/>
        <w:vertAlign w:val="baseline"/>
      </w:rPr>
    </w:lvl>
    <w:lvl w:ilvl="4">
      <w:start w:val="1"/>
      <w:numFmt w:val="bullet"/>
      <w:lvlText w:val="o"/>
      <w:lvlJc w:val="left"/>
      <w:pPr>
        <w:ind w:left="0" w:firstLine="0"/>
      </w:pPr>
      <w:rPr>
        <w:color w:val="000000"/>
        <w:u w:val="none"/>
        <w:vertAlign w:val="baseline"/>
      </w:rPr>
    </w:lvl>
    <w:lvl w:ilvl="5">
      <w:start w:val="1"/>
      <w:numFmt w:val="bullet"/>
      <w:lvlText w:val="▪"/>
      <w:lvlJc w:val="left"/>
      <w:pPr>
        <w:ind w:left="0" w:firstLine="0"/>
      </w:pPr>
      <w:rPr>
        <w:color w:val="000000"/>
        <w:u w:val="none"/>
        <w:vertAlign w:val="baseline"/>
      </w:rPr>
    </w:lvl>
    <w:lvl w:ilvl="6">
      <w:start w:val="1"/>
      <w:numFmt w:val="bullet"/>
      <w:lvlText w:val="•"/>
      <w:lvlJc w:val="left"/>
      <w:pPr>
        <w:ind w:left="0" w:firstLine="0"/>
      </w:pPr>
      <w:rPr>
        <w:color w:val="000000"/>
        <w:u w:val="none"/>
        <w:vertAlign w:val="baseline"/>
      </w:rPr>
    </w:lvl>
    <w:lvl w:ilvl="7">
      <w:start w:val="1"/>
      <w:numFmt w:val="bullet"/>
      <w:lvlText w:val="o"/>
      <w:lvlJc w:val="left"/>
      <w:pPr>
        <w:ind w:left="0" w:firstLine="0"/>
      </w:pPr>
      <w:rPr>
        <w:color w:val="000000"/>
        <w:u w:val="none"/>
        <w:vertAlign w:val="baseline"/>
      </w:rPr>
    </w:lvl>
    <w:lvl w:ilvl="8">
      <w:start w:val="1"/>
      <w:numFmt w:val="bullet"/>
      <w:lvlText w:val="▪"/>
      <w:lvlJc w:val="left"/>
      <w:pPr>
        <w:ind w:left="0" w:firstLine="0"/>
      </w:pPr>
      <w:rPr>
        <w:color w:val="000000"/>
        <w:u w:val="none"/>
        <w:vertAlign w:val="baseline"/>
      </w:rPr>
    </w:lvl>
  </w:abstractNum>
  <w:num w:numId="1" w16cid:durableId="1255017028">
    <w:abstractNumId w:val="5"/>
  </w:num>
  <w:num w:numId="2" w16cid:durableId="1641374161">
    <w:abstractNumId w:val="2"/>
  </w:num>
  <w:num w:numId="3" w16cid:durableId="243613205">
    <w:abstractNumId w:val="6"/>
  </w:num>
  <w:num w:numId="4" w16cid:durableId="602538508">
    <w:abstractNumId w:val="4"/>
  </w:num>
  <w:num w:numId="5" w16cid:durableId="493910718">
    <w:abstractNumId w:val="1"/>
  </w:num>
  <w:num w:numId="6" w16cid:durableId="40980915">
    <w:abstractNumId w:val="0"/>
  </w:num>
  <w:num w:numId="7" w16cid:durableId="1974939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A18"/>
    <w:rsid w:val="00151410"/>
    <w:rsid w:val="001E67D5"/>
    <w:rsid w:val="00361FFE"/>
    <w:rsid w:val="007C6E2B"/>
    <w:rsid w:val="009D1A18"/>
    <w:rsid w:val="00C07581"/>
    <w:rsid w:val="00C702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B1334"/>
  <w15:docId w15:val="{D5C7B919-2444-41E3-A41E-6AA456EFC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52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6D6940"/>
    <w:pPr>
      <w:autoSpaceDE w:val="0"/>
      <w:autoSpaceDN w:val="0"/>
      <w:spacing w:before="120"/>
      <w:outlineLvl w:val="1"/>
    </w:pPr>
    <w:rPr>
      <w:rFonts w:ascii="Univers" w:hAnsi="Univers" w:cs="Univers"/>
      <w:b/>
      <w:b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sid w:val="00924529"/>
    <w:rPr>
      <w:u w:val="single"/>
    </w:rPr>
  </w:style>
  <w:style w:type="paragraph" w:customStyle="1" w:styleId="HeaderFooter">
    <w:name w:val="Header &amp; Footer"/>
    <w:rsid w:val="00924529"/>
    <w:pPr>
      <w:tabs>
        <w:tab w:val="right" w:pos="9020"/>
      </w:tabs>
    </w:pPr>
    <w:rPr>
      <w:rFonts w:ascii="Helvetica" w:hAnsi="Arial Unicode MS" w:cs="Arial Unicode MS"/>
      <w:color w:val="000000"/>
    </w:rPr>
  </w:style>
  <w:style w:type="paragraph" w:customStyle="1" w:styleId="Body">
    <w:name w:val="Body"/>
    <w:rsid w:val="00924529"/>
    <w:rPr>
      <w:rFonts w:hAnsi="Arial Unicode MS" w:cs="Arial Unicode MS"/>
      <w:color w:val="000000"/>
      <w:u w:color="000000"/>
    </w:rPr>
  </w:style>
  <w:style w:type="numbering" w:customStyle="1" w:styleId="List0">
    <w:name w:val="List 0"/>
    <w:basedOn w:val="ImportedStyle1"/>
    <w:rsid w:val="00924529"/>
  </w:style>
  <w:style w:type="numbering" w:customStyle="1" w:styleId="ImportedStyle1">
    <w:name w:val="Imported Style 1"/>
    <w:rsid w:val="00924529"/>
  </w:style>
  <w:style w:type="numbering" w:customStyle="1" w:styleId="List1">
    <w:name w:val="List 1"/>
    <w:basedOn w:val="ImportedStyle2"/>
    <w:rsid w:val="00924529"/>
  </w:style>
  <w:style w:type="numbering" w:customStyle="1" w:styleId="ImportedStyle2">
    <w:name w:val="Imported Style 2"/>
    <w:rsid w:val="00924529"/>
  </w:style>
  <w:style w:type="paragraph" w:customStyle="1" w:styleId="Default">
    <w:name w:val="Default"/>
    <w:rsid w:val="00924529"/>
    <w:rPr>
      <w:rFonts w:ascii="Helvetica" w:eastAsia="Helvetica" w:hAnsi="Helvetica" w:cs="Helvetica"/>
      <w:color w:val="000000"/>
      <w:sz w:val="22"/>
      <w:szCs w:val="22"/>
    </w:rPr>
  </w:style>
  <w:style w:type="numbering" w:customStyle="1" w:styleId="List21">
    <w:name w:val="List 21"/>
    <w:basedOn w:val="ImportedStyle3"/>
    <w:rsid w:val="00924529"/>
  </w:style>
  <w:style w:type="numbering" w:customStyle="1" w:styleId="ImportedStyle3">
    <w:name w:val="Imported Style 3"/>
    <w:rsid w:val="00924529"/>
  </w:style>
  <w:style w:type="numbering" w:customStyle="1" w:styleId="List31">
    <w:name w:val="List 31"/>
    <w:basedOn w:val="ImportedStyle4"/>
    <w:rsid w:val="00924529"/>
  </w:style>
  <w:style w:type="numbering" w:customStyle="1" w:styleId="ImportedStyle4">
    <w:name w:val="Imported Style 4"/>
    <w:rsid w:val="00924529"/>
  </w:style>
  <w:style w:type="numbering" w:customStyle="1" w:styleId="List41">
    <w:name w:val="List 41"/>
    <w:basedOn w:val="ImportedStyle4"/>
    <w:rsid w:val="00924529"/>
  </w:style>
  <w:style w:type="numbering" w:customStyle="1" w:styleId="List51">
    <w:name w:val="List 51"/>
    <w:basedOn w:val="ImportedStyle5"/>
    <w:rsid w:val="00924529"/>
  </w:style>
  <w:style w:type="numbering" w:customStyle="1" w:styleId="ImportedStyle5">
    <w:name w:val="Imported Style 5"/>
    <w:rsid w:val="00924529"/>
  </w:style>
  <w:style w:type="numbering" w:customStyle="1" w:styleId="List6">
    <w:name w:val="List 6"/>
    <w:basedOn w:val="ImportedStyle6"/>
    <w:rsid w:val="00924529"/>
  </w:style>
  <w:style w:type="numbering" w:customStyle="1" w:styleId="ImportedStyle6">
    <w:name w:val="Imported Style 6"/>
    <w:rsid w:val="00924529"/>
  </w:style>
  <w:style w:type="paragraph" w:styleId="CommentText">
    <w:name w:val="annotation text"/>
    <w:basedOn w:val="Normal"/>
    <w:link w:val="CommentTextChar"/>
    <w:uiPriority w:val="99"/>
    <w:semiHidden/>
    <w:unhideWhenUsed/>
    <w:rsid w:val="00924529"/>
  </w:style>
  <w:style w:type="character" w:customStyle="1" w:styleId="CommentTextChar">
    <w:name w:val="Comment Text Char"/>
    <w:basedOn w:val="DefaultParagraphFont"/>
    <w:link w:val="CommentText"/>
    <w:uiPriority w:val="99"/>
    <w:semiHidden/>
    <w:rsid w:val="00924529"/>
    <w:rPr>
      <w:sz w:val="24"/>
      <w:szCs w:val="24"/>
    </w:rPr>
  </w:style>
  <w:style w:type="character" w:styleId="CommentReference">
    <w:name w:val="annotation reference"/>
    <w:basedOn w:val="DefaultParagraphFont"/>
    <w:uiPriority w:val="99"/>
    <w:semiHidden/>
    <w:unhideWhenUsed/>
    <w:rsid w:val="00924529"/>
    <w:rPr>
      <w:sz w:val="18"/>
      <w:szCs w:val="18"/>
    </w:rPr>
  </w:style>
  <w:style w:type="paragraph" w:styleId="BalloonText">
    <w:name w:val="Balloon Text"/>
    <w:basedOn w:val="Normal"/>
    <w:link w:val="BalloonTextChar"/>
    <w:uiPriority w:val="99"/>
    <w:semiHidden/>
    <w:unhideWhenUsed/>
    <w:rsid w:val="00BF5467"/>
    <w:rPr>
      <w:rFonts w:ascii="Lucida Grande" w:hAnsi="Lucida Grande"/>
      <w:sz w:val="18"/>
      <w:szCs w:val="18"/>
    </w:rPr>
  </w:style>
  <w:style w:type="character" w:customStyle="1" w:styleId="BalloonTextChar">
    <w:name w:val="Balloon Text Char"/>
    <w:basedOn w:val="DefaultParagraphFont"/>
    <w:link w:val="BalloonText"/>
    <w:uiPriority w:val="99"/>
    <w:semiHidden/>
    <w:rsid w:val="00BF5467"/>
    <w:rPr>
      <w:rFonts w:ascii="Lucida Grande" w:hAnsi="Lucida Grande"/>
      <w:sz w:val="18"/>
      <w:szCs w:val="18"/>
    </w:rPr>
  </w:style>
  <w:style w:type="character" w:customStyle="1" w:styleId="Heading2Char">
    <w:name w:val="Heading 2 Char"/>
    <w:basedOn w:val="DefaultParagraphFont"/>
    <w:link w:val="Heading2"/>
    <w:rsid w:val="006D6940"/>
    <w:rPr>
      <w:rFonts w:ascii="Univers" w:eastAsia="Times New Roman" w:hAnsi="Univers" w:cs="Univers"/>
      <w:b/>
      <w:bCs/>
      <w:sz w:val="24"/>
      <w:szCs w:val="24"/>
      <w:bdr w:val="none" w:sz="0" w:space="0" w:color="auto"/>
      <w:lang w:val="en-GB"/>
    </w:rPr>
  </w:style>
  <w:style w:type="table" w:styleId="TableGrid">
    <w:name w:val="Table Grid"/>
    <w:basedOn w:val="TableNormal"/>
    <w:uiPriority w:val="59"/>
    <w:rsid w:val="00E55B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55B98"/>
    <w:pPr>
      <w:ind w:left="720"/>
      <w:contextualSpacing/>
    </w:pPr>
  </w:style>
  <w:style w:type="paragraph" w:styleId="CommentSubject">
    <w:name w:val="annotation subject"/>
    <w:basedOn w:val="CommentText"/>
    <w:next w:val="CommentText"/>
    <w:link w:val="CommentSubjectChar"/>
    <w:uiPriority w:val="99"/>
    <w:semiHidden/>
    <w:unhideWhenUsed/>
    <w:rsid w:val="00FC455B"/>
    <w:rPr>
      <w:b/>
      <w:bCs/>
      <w:sz w:val="20"/>
      <w:szCs w:val="20"/>
    </w:rPr>
  </w:style>
  <w:style w:type="character" w:customStyle="1" w:styleId="CommentSubjectChar">
    <w:name w:val="Comment Subject Char"/>
    <w:basedOn w:val="CommentTextChar"/>
    <w:link w:val="CommentSubject"/>
    <w:uiPriority w:val="99"/>
    <w:semiHidden/>
    <w:rsid w:val="00FC455B"/>
    <w:rPr>
      <w:b/>
      <w:bCs/>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paragraph" w:styleId="NormalWeb">
    <w:name w:val="Normal (Web)"/>
    <w:basedOn w:val="Normal"/>
    <w:uiPriority w:val="99"/>
    <w:semiHidden/>
    <w:unhideWhenUsed/>
    <w:rsid w:val="00C07581"/>
    <w:pPr>
      <w:spacing w:before="100" w:beforeAutospacing="1" w:after="100" w:afterAutospacing="1"/>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579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MbZ7eQcykrLtEM7vp+S0+g0g5A==">AMUW2mUNVRZVaJnh6Gzdp/FIZaALr93etG03DAwIdrHQt0U33W76kn3uY/KZYDIY42D/HGyZ/FqKE6bksSTAWqAScRmC9/ZA2rfGB27Rbf77ZRhj8UeKrlE=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10</Pages>
  <Words>3782</Words>
  <Characters>21562</Characters>
  <Application>Microsoft Office Word</Application>
  <DocSecurity>0</DocSecurity>
  <Lines>179</Lines>
  <Paragraphs>50</Paragraphs>
  <ScaleCrop>false</ScaleCrop>
  <Company/>
  <LinksUpToDate>false</LinksUpToDate>
  <CharactersWithSpaces>25294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Benita Sommerville</cp:lastModifiedBy>
  <cp:revision>6</cp:revision>
  <dcterms:created xsi:type="dcterms:W3CDTF">2024-03-09T08:25:00Z</dcterms:created>
  <dcterms:modified xsi:type="dcterms:W3CDTF">2024-03-11T06:02:00Z</dcterms:modified>
</cp:coreProperties>
</file>